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71" w:rsidRPr="0042611B" w:rsidRDefault="008B6E71" w:rsidP="008C4981">
      <w:pPr>
        <w:jc w:val="center"/>
        <w:rPr>
          <w:sz w:val="28"/>
        </w:rPr>
      </w:pPr>
      <w:r w:rsidRPr="0042611B">
        <w:rPr>
          <w:sz w:val="28"/>
        </w:rPr>
        <w:t>VILNIAUS U</w:t>
      </w:r>
      <w:r w:rsidR="004469E8">
        <w:rPr>
          <w:sz w:val="28"/>
        </w:rPr>
        <w:t>N</w:t>
      </w:r>
      <w:r w:rsidRPr="0042611B">
        <w:rPr>
          <w:sz w:val="28"/>
        </w:rPr>
        <w:t>IVERSITETAS</w:t>
      </w:r>
    </w:p>
    <w:p w:rsidR="008B6E71" w:rsidRPr="0042611B" w:rsidRDefault="008C4981" w:rsidP="008C4981">
      <w:pPr>
        <w:jc w:val="center"/>
        <w:rPr>
          <w:sz w:val="28"/>
        </w:rPr>
      </w:pPr>
      <w:r>
        <w:rPr>
          <w:sz w:val="28"/>
        </w:rPr>
        <w:t>Puslaidi</w:t>
      </w:r>
      <w:r w:rsidR="008B6E71" w:rsidRPr="0042611B">
        <w:rPr>
          <w:sz w:val="28"/>
        </w:rPr>
        <w:t>ninkių fizikos katedra</w:t>
      </w:r>
    </w:p>
    <w:p w:rsidR="008B6E71" w:rsidRPr="0042611B" w:rsidRDefault="008B6E71" w:rsidP="008B6E71">
      <w:pPr>
        <w:jc w:val="center"/>
        <w:rPr>
          <w:sz w:val="28"/>
        </w:rPr>
      </w:pPr>
      <w:r w:rsidRPr="0042611B">
        <w:rPr>
          <w:sz w:val="28"/>
        </w:rPr>
        <w:t>Puslaidininkių fizikos mokomoji laboratorija</w:t>
      </w:r>
    </w:p>
    <w:p w:rsidR="008B6E71" w:rsidRDefault="008B6E71" w:rsidP="008B6E71">
      <w:pPr>
        <w:jc w:val="center"/>
      </w:pPr>
    </w:p>
    <w:p w:rsidR="008B6E71" w:rsidRDefault="008B6E71" w:rsidP="00217E6E"/>
    <w:p w:rsidR="008B6E71" w:rsidRDefault="008B6E71" w:rsidP="008B6E71">
      <w:pPr>
        <w:jc w:val="center"/>
      </w:pPr>
    </w:p>
    <w:p w:rsidR="008B6E71" w:rsidRDefault="008B6E71" w:rsidP="008B6E71">
      <w:pPr>
        <w:jc w:val="center"/>
      </w:pPr>
    </w:p>
    <w:p w:rsidR="008B6E71" w:rsidRDefault="008B6E71" w:rsidP="00217E6E"/>
    <w:p w:rsidR="008C4981" w:rsidRDefault="008C4981" w:rsidP="00217E6E"/>
    <w:p w:rsidR="008C4981" w:rsidRDefault="008C4981" w:rsidP="00217E6E"/>
    <w:p w:rsidR="00C71AF7" w:rsidRDefault="00C71AF7" w:rsidP="00217E6E"/>
    <w:p w:rsidR="008C4981" w:rsidRDefault="008C4981" w:rsidP="00217E6E"/>
    <w:p w:rsidR="008B6E71" w:rsidRDefault="008B6E71" w:rsidP="008B6E71">
      <w:pPr>
        <w:jc w:val="center"/>
      </w:pPr>
    </w:p>
    <w:p w:rsidR="008B6E71" w:rsidRPr="0042611B" w:rsidRDefault="008B6E71" w:rsidP="008B6E71">
      <w:pPr>
        <w:jc w:val="center"/>
        <w:rPr>
          <w:sz w:val="28"/>
        </w:rPr>
      </w:pPr>
      <w:r w:rsidRPr="0042611B">
        <w:rPr>
          <w:sz w:val="28"/>
        </w:rPr>
        <w:t xml:space="preserve">Laboratorinis darbas Nr. </w:t>
      </w:r>
      <w:r w:rsidR="00476E8B">
        <w:rPr>
          <w:sz w:val="28"/>
        </w:rPr>
        <w:t>4</w:t>
      </w:r>
    </w:p>
    <w:p w:rsidR="008B6E71" w:rsidRPr="0042611B" w:rsidRDefault="008B6E71" w:rsidP="008B6E71">
      <w:pPr>
        <w:spacing w:line="360" w:lineRule="auto"/>
        <w:jc w:val="center"/>
        <w:rPr>
          <w:sz w:val="28"/>
        </w:rPr>
      </w:pPr>
    </w:p>
    <w:p w:rsidR="00476E8B" w:rsidRPr="00476E8B" w:rsidRDefault="00476E8B" w:rsidP="00476E8B">
      <w:pPr>
        <w:jc w:val="center"/>
        <w:rPr>
          <w:b/>
          <w:sz w:val="32"/>
        </w:rPr>
      </w:pPr>
      <w:r w:rsidRPr="00476E8B">
        <w:rPr>
          <w:b/>
          <w:sz w:val="32"/>
        </w:rPr>
        <w:t xml:space="preserve">PUSLAIDININKIŲ KOMPLEKSINĖS DIELEKTRINĖS SKVARBOS TYRIMAS </w:t>
      </w:r>
    </w:p>
    <w:p w:rsidR="008B6E71" w:rsidRPr="00780E41" w:rsidRDefault="008B6E71" w:rsidP="008B6E71">
      <w:pPr>
        <w:jc w:val="center"/>
      </w:pPr>
    </w:p>
    <w:p w:rsidR="008B6E71" w:rsidRDefault="008B6E71" w:rsidP="008B6E71">
      <w:pPr>
        <w:jc w:val="center"/>
      </w:pPr>
    </w:p>
    <w:p w:rsidR="008B6E71" w:rsidRPr="00780E41" w:rsidRDefault="008B6E71" w:rsidP="008B6E71">
      <w:pPr>
        <w:jc w:val="center"/>
      </w:pPr>
    </w:p>
    <w:p w:rsidR="008B6E71" w:rsidRPr="00780E41" w:rsidRDefault="008B6E71" w:rsidP="008B6E71">
      <w:pPr>
        <w:jc w:val="left"/>
      </w:pPr>
    </w:p>
    <w:p w:rsidR="008B6E71" w:rsidRPr="00780E41" w:rsidRDefault="008B6E71" w:rsidP="008B6E71">
      <w:pPr>
        <w:jc w:val="center"/>
      </w:pPr>
    </w:p>
    <w:p w:rsidR="008B6E71" w:rsidRPr="00780E41" w:rsidRDefault="008B6E71" w:rsidP="008B6E71">
      <w:pPr>
        <w:jc w:val="center"/>
      </w:pPr>
    </w:p>
    <w:p w:rsidR="008B6E71" w:rsidRPr="00780E41" w:rsidRDefault="008B6E71" w:rsidP="008B6E71">
      <w:pPr>
        <w:jc w:val="center"/>
      </w:pPr>
    </w:p>
    <w:p w:rsidR="008B6E71" w:rsidRPr="00780E41" w:rsidRDefault="008B6E71" w:rsidP="008B6E71">
      <w:pPr>
        <w:jc w:val="center"/>
      </w:pPr>
    </w:p>
    <w:p w:rsidR="008B6E71" w:rsidRPr="00780E41" w:rsidRDefault="008B6E71" w:rsidP="00EE7BEF"/>
    <w:p w:rsidR="008B6E71" w:rsidRDefault="008B6E71" w:rsidP="0042611B">
      <w:pPr>
        <w:jc w:val="left"/>
      </w:pPr>
    </w:p>
    <w:p w:rsidR="008B6E71" w:rsidRDefault="008B6E71" w:rsidP="008B6E71">
      <w:pPr>
        <w:jc w:val="center"/>
      </w:pPr>
    </w:p>
    <w:p w:rsidR="008B6E71" w:rsidRPr="00780E41" w:rsidRDefault="008B6E71" w:rsidP="008B6E71">
      <w:pPr>
        <w:jc w:val="center"/>
      </w:pPr>
    </w:p>
    <w:p w:rsidR="008B6E71" w:rsidRDefault="008B6E71" w:rsidP="008B6E71">
      <w:pPr>
        <w:jc w:val="center"/>
      </w:pPr>
    </w:p>
    <w:p w:rsidR="00476E8B" w:rsidRDefault="008B6E71" w:rsidP="00752A91">
      <w:pPr>
        <w:jc w:val="center"/>
      </w:pPr>
      <w:r w:rsidRPr="0042611B">
        <w:t>2013-09-02</w:t>
      </w:r>
    </w:p>
    <w:p w:rsidR="00476E8B" w:rsidRDefault="00476E8B">
      <w:pPr>
        <w:spacing w:line="360" w:lineRule="auto"/>
        <w:jc w:val="left"/>
      </w:pPr>
      <w:r>
        <w:br w:type="page"/>
      </w:r>
    </w:p>
    <w:p w:rsidR="00752A91" w:rsidRPr="00614334" w:rsidRDefault="00614334" w:rsidP="00752A91">
      <w:pPr>
        <w:jc w:val="center"/>
        <w:rPr>
          <w:sz w:val="32"/>
        </w:rPr>
      </w:pPr>
      <w:r w:rsidRPr="00614334">
        <w:rPr>
          <w:sz w:val="32"/>
        </w:rPr>
        <w:lastRenderedPageBreak/>
        <w:t>Turinys</w:t>
      </w:r>
    </w:p>
    <w:p w:rsidR="003F5415" w:rsidRDefault="003F5415">
      <w:pPr>
        <w:rPr>
          <w:rFonts w:ascii="TimesNewRomanPSMT" w:hAnsi="TimesNewRomanPSMT" w:cs="TimesNewRomanPSMT"/>
          <w:szCs w:val="24"/>
        </w:rPr>
      </w:pPr>
    </w:p>
    <w:p w:rsidR="000951AE" w:rsidRDefault="00A02233">
      <w:pPr>
        <w:pStyle w:val="TOC1"/>
        <w:rPr>
          <w:rFonts w:asciiTheme="minorHAnsi" w:eastAsiaTheme="minorEastAsia" w:hAnsiTheme="minorHAnsi" w:cstheme="minorBidi"/>
          <w:noProof/>
          <w:sz w:val="22"/>
          <w:szCs w:val="22"/>
          <w:lang w:eastAsia="ja-JP"/>
        </w:rPr>
      </w:pPr>
      <w:r>
        <w:rPr>
          <w:rFonts w:ascii="TimesNewRomanPSMT" w:hAnsi="TimesNewRomanPSMT" w:cs="TimesNewRomanPSMT"/>
          <w:szCs w:val="24"/>
        </w:rPr>
        <w:fldChar w:fldCharType="begin"/>
      </w:r>
      <w:r w:rsidR="001E6FD5">
        <w:rPr>
          <w:rFonts w:ascii="TimesNewRomanPSMT" w:hAnsi="TimesNewRomanPSMT" w:cs="TimesNewRomanPSMT"/>
          <w:szCs w:val="24"/>
        </w:rPr>
        <w:instrText xml:space="preserve"> TOC \o "1-3" \h \z \u </w:instrText>
      </w:r>
      <w:r>
        <w:rPr>
          <w:rFonts w:ascii="TimesNewRomanPSMT" w:hAnsi="TimesNewRomanPSMT" w:cs="TimesNewRomanPSMT"/>
          <w:szCs w:val="24"/>
        </w:rPr>
        <w:fldChar w:fldCharType="separate"/>
      </w:r>
      <w:hyperlink w:anchor="_Toc363081853" w:history="1">
        <w:r w:rsidR="000951AE" w:rsidRPr="00B3635F">
          <w:rPr>
            <w:rStyle w:val="Hyperlink"/>
            <w:noProof/>
          </w:rPr>
          <w:t>1. Darbo tikslai</w:t>
        </w:r>
        <w:r w:rsidR="000951AE">
          <w:rPr>
            <w:noProof/>
            <w:webHidden/>
          </w:rPr>
          <w:tab/>
        </w:r>
        <w:r>
          <w:rPr>
            <w:noProof/>
            <w:webHidden/>
          </w:rPr>
          <w:fldChar w:fldCharType="begin"/>
        </w:r>
        <w:r w:rsidR="000951AE">
          <w:rPr>
            <w:noProof/>
            <w:webHidden/>
          </w:rPr>
          <w:instrText xml:space="preserve"> PAGEREF _Toc363081853 \h </w:instrText>
        </w:r>
        <w:r>
          <w:rPr>
            <w:noProof/>
            <w:webHidden/>
          </w:rPr>
        </w:r>
        <w:r>
          <w:rPr>
            <w:noProof/>
            <w:webHidden/>
          </w:rPr>
          <w:fldChar w:fldCharType="separate"/>
        </w:r>
        <w:r w:rsidR="00EF5917">
          <w:rPr>
            <w:noProof/>
            <w:webHidden/>
          </w:rPr>
          <w:t>3</w:t>
        </w:r>
        <w:r>
          <w:rPr>
            <w:noProof/>
            <w:webHidden/>
          </w:rPr>
          <w:fldChar w:fldCharType="end"/>
        </w:r>
      </w:hyperlink>
    </w:p>
    <w:p w:rsidR="000951AE" w:rsidRDefault="00A02233">
      <w:pPr>
        <w:pStyle w:val="TOC1"/>
        <w:rPr>
          <w:rFonts w:asciiTheme="minorHAnsi" w:eastAsiaTheme="minorEastAsia" w:hAnsiTheme="minorHAnsi" w:cstheme="minorBidi"/>
          <w:noProof/>
          <w:sz w:val="22"/>
          <w:szCs w:val="22"/>
          <w:lang w:eastAsia="ja-JP"/>
        </w:rPr>
      </w:pPr>
      <w:hyperlink w:anchor="_Toc363081854" w:history="1">
        <w:r w:rsidR="000951AE" w:rsidRPr="00B3635F">
          <w:rPr>
            <w:rStyle w:val="Hyperlink"/>
            <w:noProof/>
          </w:rPr>
          <w:t>2.</w:t>
        </w:r>
        <w:r w:rsidR="000951AE">
          <w:rPr>
            <w:rFonts w:asciiTheme="minorHAnsi" w:eastAsiaTheme="minorEastAsia" w:hAnsiTheme="minorHAnsi" w:cstheme="minorBidi"/>
            <w:noProof/>
            <w:sz w:val="22"/>
            <w:szCs w:val="22"/>
            <w:lang w:eastAsia="ja-JP"/>
          </w:rPr>
          <w:tab/>
        </w:r>
        <w:r w:rsidR="000951AE" w:rsidRPr="00B3635F">
          <w:rPr>
            <w:rStyle w:val="Hyperlink"/>
            <w:noProof/>
          </w:rPr>
          <w:t>Darbo užduotys</w:t>
        </w:r>
        <w:r w:rsidR="000951AE">
          <w:rPr>
            <w:noProof/>
            <w:webHidden/>
          </w:rPr>
          <w:tab/>
        </w:r>
        <w:r>
          <w:rPr>
            <w:noProof/>
            <w:webHidden/>
          </w:rPr>
          <w:fldChar w:fldCharType="begin"/>
        </w:r>
        <w:r w:rsidR="000951AE">
          <w:rPr>
            <w:noProof/>
            <w:webHidden/>
          </w:rPr>
          <w:instrText xml:space="preserve"> PAGEREF _Toc363081854 \h </w:instrText>
        </w:r>
        <w:r>
          <w:rPr>
            <w:noProof/>
            <w:webHidden/>
          </w:rPr>
        </w:r>
        <w:r>
          <w:rPr>
            <w:noProof/>
            <w:webHidden/>
          </w:rPr>
          <w:fldChar w:fldCharType="separate"/>
        </w:r>
        <w:r w:rsidR="00EF5917">
          <w:rPr>
            <w:noProof/>
            <w:webHidden/>
          </w:rPr>
          <w:t>3</w:t>
        </w:r>
        <w:r>
          <w:rPr>
            <w:noProof/>
            <w:webHidden/>
          </w:rPr>
          <w:fldChar w:fldCharType="end"/>
        </w:r>
      </w:hyperlink>
    </w:p>
    <w:p w:rsidR="000951AE" w:rsidRDefault="00A02233">
      <w:pPr>
        <w:pStyle w:val="TOC1"/>
        <w:rPr>
          <w:rFonts w:asciiTheme="minorHAnsi" w:eastAsiaTheme="minorEastAsia" w:hAnsiTheme="minorHAnsi" w:cstheme="minorBidi"/>
          <w:noProof/>
          <w:sz w:val="22"/>
          <w:szCs w:val="22"/>
          <w:lang w:eastAsia="ja-JP"/>
        </w:rPr>
      </w:pPr>
      <w:hyperlink w:anchor="_Toc363081855" w:history="1">
        <w:r w:rsidR="000951AE" w:rsidRPr="00B3635F">
          <w:rPr>
            <w:rStyle w:val="Hyperlink"/>
            <w:noProof/>
          </w:rPr>
          <w:t>3.</w:t>
        </w:r>
        <w:r w:rsidR="000951AE">
          <w:rPr>
            <w:rFonts w:asciiTheme="minorHAnsi" w:eastAsiaTheme="minorEastAsia" w:hAnsiTheme="minorHAnsi" w:cstheme="minorBidi"/>
            <w:noProof/>
            <w:sz w:val="22"/>
            <w:szCs w:val="22"/>
            <w:lang w:eastAsia="ja-JP"/>
          </w:rPr>
          <w:tab/>
        </w:r>
        <w:r w:rsidR="000951AE" w:rsidRPr="00B3635F">
          <w:rPr>
            <w:rStyle w:val="Hyperlink"/>
            <w:noProof/>
          </w:rPr>
          <w:t>Darbo teorija</w:t>
        </w:r>
        <w:r w:rsidR="000951AE">
          <w:rPr>
            <w:noProof/>
            <w:webHidden/>
          </w:rPr>
          <w:tab/>
        </w:r>
        <w:r>
          <w:rPr>
            <w:noProof/>
            <w:webHidden/>
          </w:rPr>
          <w:fldChar w:fldCharType="begin"/>
        </w:r>
        <w:r w:rsidR="000951AE">
          <w:rPr>
            <w:noProof/>
            <w:webHidden/>
          </w:rPr>
          <w:instrText xml:space="preserve"> PAGEREF _Toc363081855 \h </w:instrText>
        </w:r>
        <w:r>
          <w:rPr>
            <w:noProof/>
            <w:webHidden/>
          </w:rPr>
        </w:r>
        <w:r>
          <w:rPr>
            <w:noProof/>
            <w:webHidden/>
          </w:rPr>
          <w:fldChar w:fldCharType="separate"/>
        </w:r>
        <w:r w:rsidR="00EF5917">
          <w:rPr>
            <w:noProof/>
            <w:webHidden/>
          </w:rPr>
          <w:t>4</w:t>
        </w:r>
        <w:r>
          <w:rPr>
            <w:noProof/>
            <w:webHidden/>
          </w:rPr>
          <w:fldChar w:fldCharType="end"/>
        </w:r>
      </w:hyperlink>
    </w:p>
    <w:p w:rsidR="000951AE" w:rsidRDefault="00A02233">
      <w:pPr>
        <w:pStyle w:val="TOC2"/>
        <w:tabs>
          <w:tab w:val="right" w:leader="dot" w:pos="9061"/>
        </w:tabs>
        <w:rPr>
          <w:noProof/>
          <w:sz w:val="22"/>
        </w:rPr>
      </w:pPr>
      <w:hyperlink w:anchor="_Toc363081856" w:history="1">
        <w:r w:rsidR="000951AE" w:rsidRPr="00B3635F">
          <w:rPr>
            <w:rStyle w:val="Hyperlink"/>
            <w:noProof/>
          </w:rPr>
          <w:t>3.1. Kompleksinės dielektrinės skvarbos matavimai</w:t>
        </w:r>
        <w:r w:rsidR="000951AE">
          <w:rPr>
            <w:noProof/>
            <w:webHidden/>
          </w:rPr>
          <w:tab/>
        </w:r>
        <w:r>
          <w:rPr>
            <w:noProof/>
            <w:webHidden/>
          </w:rPr>
          <w:fldChar w:fldCharType="begin"/>
        </w:r>
        <w:r w:rsidR="000951AE">
          <w:rPr>
            <w:noProof/>
            <w:webHidden/>
          </w:rPr>
          <w:instrText xml:space="preserve"> PAGEREF _Toc363081856 \h </w:instrText>
        </w:r>
        <w:r>
          <w:rPr>
            <w:noProof/>
            <w:webHidden/>
          </w:rPr>
        </w:r>
        <w:r>
          <w:rPr>
            <w:noProof/>
            <w:webHidden/>
          </w:rPr>
          <w:fldChar w:fldCharType="separate"/>
        </w:r>
        <w:r w:rsidR="00EF5917">
          <w:rPr>
            <w:noProof/>
            <w:webHidden/>
          </w:rPr>
          <w:t>8</w:t>
        </w:r>
        <w:r>
          <w:rPr>
            <w:noProof/>
            <w:webHidden/>
          </w:rPr>
          <w:fldChar w:fldCharType="end"/>
        </w:r>
      </w:hyperlink>
    </w:p>
    <w:p w:rsidR="000951AE" w:rsidRDefault="00A02233">
      <w:pPr>
        <w:pStyle w:val="TOC2"/>
        <w:tabs>
          <w:tab w:val="right" w:leader="dot" w:pos="9061"/>
        </w:tabs>
        <w:rPr>
          <w:noProof/>
          <w:sz w:val="22"/>
        </w:rPr>
      </w:pPr>
      <w:hyperlink w:anchor="_Toc363081857" w:history="1">
        <w:r w:rsidR="000951AE" w:rsidRPr="00B3635F">
          <w:rPr>
            <w:rStyle w:val="Hyperlink"/>
            <w:noProof/>
          </w:rPr>
          <w:t>3.2. Bangolaidžiai</w:t>
        </w:r>
        <w:r w:rsidR="000951AE">
          <w:rPr>
            <w:noProof/>
            <w:webHidden/>
          </w:rPr>
          <w:tab/>
        </w:r>
        <w:r>
          <w:rPr>
            <w:noProof/>
            <w:webHidden/>
          </w:rPr>
          <w:fldChar w:fldCharType="begin"/>
        </w:r>
        <w:r w:rsidR="000951AE">
          <w:rPr>
            <w:noProof/>
            <w:webHidden/>
          </w:rPr>
          <w:instrText xml:space="preserve"> PAGEREF _Toc363081857 \h </w:instrText>
        </w:r>
        <w:r>
          <w:rPr>
            <w:noProof/>
            <w:webHidden/>
          </w:rPr>
        </w:r>
        <w:r>
          <w:rPr>
            <w:noProof/>
            <w:webHidden/>
          </w:rPr>
          <w:fldChar w:fldCharType="separate"/>
        </w:r>
        <w:r w:rsidR="00EF5917">
          <w:rPr>
            <w:noProof/>
            <w:webHidden/>
          </w:rPr>
          <w:t>11</w:t>
        </w:r>
        <w:r>
          <w:rPr>
            <w:noProof/>
            <w:webHidden/>
          </w:rPr>
          <w:fldChar w:fldCharType="end"/>
        </w:r>
      </w:hyperlink>
    </w:p>
    <w:p w:rsidR="000951AE" w:rsidRDefault="00A02233">
      <w:pPr>
        <w:pStyle w:val="TOC1"/>
        <w:rPr>
          <w:rFonts w:asciiTheme="minorHAnsi" w:eastAsiaTheme="minorEastAsia" w:hAnsiTheme="minorHAnsi" w:cstheme="minorBidi"/>
          <w:noProof/>
          <w:sz w:val="22"/>
          <w:szCs w:val="22"/>
          <w:lang w:eastAsia="ja-JP"/>
        </w:rPr>
      </w:pPr>
      <w:hyperlink w:anchor="_Toc363081858" w:history="1">
        <w:r w:rsidR="000951AE" w:rsidRPr="00B3635F">
          <w:rPr>
            <w:rStyle w:val="Hyperlink"/>
            <w:noProof/>
            <w:kern w:val="20"/>
          </w:rPr>
          <w:t>4.</w:t>
        </w:r>
        <w:r w:rsidR="000951AE">
          <w:rPr>
            <w:rFonts w:asciiTheme="minorHAnsi" w:eastAsiaTheme="minorEastAsia" w:hAnsiTheme="minorHAnsi" w:cstheme="minorBidi"/>
            <w:noProof/>
            <w:sz w:val="22"/>
            <w:szCs w:val="22"/>
            <w:lang w:eastAsia="ja-JP"/>
          </w:rPr>
          <w:tab/>
        </w:r>
        <w:r w:rsidR="000951AE" w:rsidRPr="00B3635F">
          <w:rPr>
            <w:rStyle w:val="Hyperlink"/>
            <w:noProof/>
            <w:kern w:val="20"/>
          </w:rPr>
          <w:t>Tyrimo metodika</w:t>
        </w:r>
        <w:r w:rsidR="000951AE">
          <w:rPr>
            <w:noProof/>
            <w:webHidden/>
          </w:rPr>
          <w:tab/>
        </w:r>
        <w:r>
          <w:rPr>
            <w:noProof/>
            <w:webHidden/>
          </w:rPr>
          <w:fldChar w:fldCharType="begin"/>
        </w:r>
        <w:r w:rsidR="000951AE">
          <w:rPr>
            <w:noProof/>
            <w:webHidden/>
          </w:rPr>
          <w:instrText xml:space="preserve"> PAGEREF _Toc363081858 \h </w:instrText>
        </w:r>
        <w:r>
          <w:rPr>
            <w:noProof/>
            <w:webHidden/>
          </w:rPr>
        </w:r>
        <w:r>
          <w:rPr>
            <w:noProof/>
            <w:webHidden/>
          </w:rPr>
          <w:fldChar w:fldCharType="separate"/>
        </w:r>
        <w:r w:rsidR="00EF5917">
          <w:rPr>
            <w:noProof/>
            <w:webHidden/>
          </w:rPr>
          <w:t>13</w:t>
        </w:r>
        <w:r>
          <w:rPr>
            <w:noProof/>
            <w:webHidden/>
          </w:rPr>
          <w:fldChar w:fldCharType="end"/>
        </w:r>
      </w:hyperlink>
    </w:p>
    <w:p w:rsidR="000951AE" w:rsidRDefault="00A02233">
      <w:pPr>
        <w:pStyle w:val="TOC2"/>
        <w:tabs>
          <w:tab w:val="right" w:leader="dot" w:pos="9061"/>
        </w:tabs>
        <w:rPr>
          <w:noProof/>
          <w:sz w:val="22"/>
        </w:rPr>
      </w:pPr>
      <w:hyperlink w:anchor="_Toc363081859" w:history="1">
        <w:r w:rsidR="000951AE" w:rsidRPr="00B3635F">
          <w:rPr>
            <w:rStyle w:val="Hyperlink"/>
            <w:noProof/>
          </w:rPr>
          <w:t>4.1. Darbo priemonės</w:t>
        </w:r>
        <w:r w:rsidR="000951AE">
          <w:rPr>
            <w:noProof/>
            <w:webHidden/>
          </w:rPr>
          <w:tab/>
        </w:r>
        <w:r>
          <w:rPr>
            <w:noProof/>
            <w:webHidden/>
          </w:rPr>
          <w:fldChar w:fldCharType="begin"/>
        </w:r>
        <w:r w:rsidR="000951AE">
          <w:rPr>
            <w:noProof/>
            <w:webHidden/>
          </w:rPr>
          <w:instrText xml:space="preserve"> PAGEREF _Toc363081859 \h </w:instrText>
        </w:r>
        <w:r>
          <w:rPr>
            <w:noProof/>
            <w:webHidden/>
          </w:rPr>
        </w:r>
        <w:r>
          <w:rPr>
            <w:noProof/>
            <w:webHidden/>
          </w:rPr>
          <w:fldChar w:fldCharType="separate"/>
        </w:r>
        <w:r w:rsidR="00EF5917">
          <w:rPr>
            <w:noProof/>
            <w:webHidden/>
          </w:rPr>
          <w:t>13</w:t>
        </w:r>
        <w:r>
          <w:rPr>
            <w:noProof/>
            <w:webHidden/>
          </w:rPr>
          <w:fldChar w:fldCharType="end"/>
        </w:r>
      </w:hyperlink>
    </w:p>
    <w:p w:rsidR="000951AE" w:rsidRDefault="00A02233">
      <w:pPr>
        <w:pStyle w:val="TOC2"/>
        <w:tabs>
          <w:tab w:val="right" w:leader="dot" w:pos="9061"/>
        </w:tabs>
        <w:rPr>
          <w:noProof/>
          <w:sz w:val="22"/>
        </w:rPr>
      </w:pPr>
      <w:hyperlink w:anchor="_Toc363081860" w:history="1">
        <w:r w:rsidR="000951AE" w:rsidRPr="00B3635F">
          <w:rPr>
            <w:rStyle w:val="Hyperlink"/>
            <w:noProof/>
          </w:rPr>
          <w:t>4.2. Darbo eiga</w:t>
        </w:r>
        <w:r w:rsidR="000951AE">
          <w:rPr>
            <w:noProof/>
            <w:webHidden/>
          </w:rPr>
          <w:tab/>
        </w:r>
        <w:r>
          <w:rPr>
            <w:noProof/>
            <w:webHidden/>
          </w:rPr>
          <w:fldChar w:fldCharType="begin"/>
        </w:r>
        <w:r w:rsidR="000951AE">
          <w:rPr>
            <w:noProof/>
            <w:webHidden/>
          </w:rPr>
          <w:instrText xml:space="preserve"> PAGEREF _Toc363081860 \h </w:instrText>
        </w:r>
        <w:r>
          <w:rPr>
            <w:noProof/>
            <w:webHidden/>
          </w:rPr>
        </w:r>
        <w:r>
          <w:rPr>
            <w:noProof/>
            <w:webHidden/>
          </w:rPr>
          <w:fldChar w:fldCharType="separate"/>
        </w:r>
        <w:r w:rsidR="00EF5917">
          <w:rPr>
            <w:noProof/>
            <w:webHidden/>
          </w:rPr>
          <w:t>14</w:t>
        </w:r>
        <w:r>
          <w:rPr>
            <w:noProof/>
            <w:webHidden/>
          </w:rPr>
          <w:fldChar w:fldCharType="end"/>
        </w:r>
      </w:hyperlink>
    </w:p>
    <w:p w:rsidR="000951AE" w:rsidRDefault="00A02233">
      <w:pPr>
        <w:pStyle w:val="TOC2"/>
        <w:tabs>
          <w:tab w:val="right" w:leader="dot" w:pos="9061"/>
        </w:tabs>
        <w:rPr>
          <w:noProof/>
          <w:sz w:val="22"/>
        </w:rPr>
      </w:pPr>
      <w:hyperlink w:anchor="_Toc363081861" w:history="1">
        <w:r w:rsidR="000951AE" w:rsidRPr="00B3635F">
          <w:rPr>
            <w:rStyle w:val="Hyperlink"/>
            <w:noProof/>
          </w:rPr>
          <w:t>4.3. Trumpi metodiniai nurodymai</w:t>
        </w:r>
        <w:r w:rsidR="000951AE">
          <w:rPr>
            <w:noProof/>
            <w:webHidden/>
          </w:rPr>
          <w:tab/>
        </w:r>
        <w:r>
          <w:rPr>
            <w:noProof/>
            <w:webHidden/>
          </w:rPr>
          <w:fldChar w:fldCharType="begin"/>
        </w:r>
        <w:r w:rsidR="000951AE">
          <w:rPr>
            <w:noProof/>
            <w:webHidden/>
          </w:rPr>
          <w:instrText xml:space="preserve"> PAGEREF _Toc363081861 \h </w:instrText>
        </w:r>
        <w:r>
          <w:rPr>
            <w:noProof/>
            <w:webHidden/>
          </w:rPr>
        </w:r>
        <w:r>
          <w:rPr>
            <w:noProof/>
            <w:webHidden/>
          </w:rPr>
          <w:fldChar w:fldCharType="separate"/>
        </w:r>
        <w:r w:rsidR="00EF5917">
          <w:rPr>
            <w:noProof/>
            <w:webHidden/>
          </w:rPr>
          <w:t>14</w:t>
        </w:r>
        <w:r>
          <w:rPr>
            <w:noProof/>
            <w:webHidden/>
          </w:rPr>
          <w:fldChar w:fldCharType="end"/>
        </w:r>
      </w:hyperlink>
    </w:p>
    <w:p w:rsidR="00217E6E" w:rsidRDefault="00A02233">
      <w:pPr>
        <w:rPr>
          <w:rFonts w:ascii="TimesNewRomanPSMT" w:hAnsi="TimesNewRomanPSMT" w:cs="TimesNewRomanPSMT"/>
          <w:szCs w:val="24"/>
        </w:rPr>
      </w:pPr>
      <w:r>
        <w:rPr>
          <w:rFonts w:ascii="TimesNewRomanPSMT" w:eastAsia="Times New Roman" w:hAnsi="TimesNewRomanPSMT" w:cs="TimesNewRomanPSMT"/>
          <w:szCs w:val="24"/>
          <w:lang w:eastAsia="en-US"/>
        </w:rPr>
        <w:fldChar w:fldCharType="end"/>
      </w:r>
    </w:p>
    <w:p w:rsidR="008B6E71" w:rsidRDefault="008B6E71">
      <w:r>
        <w:br w:type="page"/>
      </w:r>
    </w:p>
    <w:p w:rsidR="008B6E71" w:rsidRDefault="008B6E71"/>
    <w:p w:rsidR="008B6E71" w:rsidRPr="00EF5917" w:rsidRDefault="00B5383B" w:rsidP="00EF5917">
      <w:pPr>
        <w:pStyle w:val="Heading1"/>
        <w:ind w:firstLine="0"/>
      </w:pPr>
      <w:bookmarkStart w:id="0" w:name="_Toc363054495"/>
      <w:bookmarkStart w:id="1" w:name="_Toc363054547"/>
      <w:bookmarkStart w:id="2" w:name="_Toc363055700"/>
      <w:bookmarkStart w:id="3" w:name="_Toc363056669"/>
      <w:bookmarkStart w:id="4" w:name="_Toc363081853"/>
      <w:r w:rsidRPr="00B5383B">
        <w:t>1.</w:t>
      </w:r>
      <w:r>
        <w:t xml:space="preserve"> </w:t>
      </w:r>
      <w:r w:rsidR="008B6E71" w:rsidRPr="009D74CC">
        <w:t>Darbo</w:t>
      </w:r>
      <w:r w:rsidR="008B6E71" w:rsidRPr="008B6E71">
        <w:t xml:space="preserve"> tikslai</w:t>
      </w:r>
      <w:bookmarkEnd w:id="0"/>
      <w:bookmarkEnd w:id="1"/>
      <w:bookmarkEnd w:id="2"/>
      <w:bookmarkEnd w:id="3"/>
      <w:bookmarkEnd w:id="4"/>
      <w:r w:rsidR="008B6E71" w:rsidRPr="008B6E71">
        <w:t xml:space="preserve">  </w:t>
      </w:r>
    </w:p>
    <w:p w:rsidR="00476E8B" w:rsidRDefault="00476E8B" w:rsidP="00476E8B">
      <w:pPr>
        <w:numPr>
          <w:ilvl w:val="0"/>
          <w:numId w:val="1"/>
        </w:numPr>
        <w:rPr>
          <w:bCs/>
          <w:sz w:val="28"/>
        </w:rPr>
      </w:pPr>
      <w:r w:rsidRPr="00476E8B">
        <w:rPr>
          <w:bCs/>
          <w:sz w:val="28"/>
        </w:rPr>
        <w:t>Detaliai susipažinti su teorija, aprašančia elektromagnetinio lauko sąveiką su medžiaga, ir išanalizuoti šią sąveiką atspindinčius medžiagos parametrus bei šių parametrų (kompleksinė dielektrinė skvarba, kompleksinis lūžio rodiklis, sugerties ir atspindžio koeficientai) sąsajas.</w:t>
      </w:r>
    </w:p>
    <w:p w:rsidR="00EF5917" w:rsidRPr="00476E8B" w:rsidRDefault="00EF5917" w:rsidP="00EF5917">
      <w:pPr>
        <w:ind w:left="720"/>
        <w:rPr>
          <w:bCs/>
          <w:sz w:val="28"/>
        </w:rPr>
      </w:pPr>
    </w:p>
    <w:p w:rsidR="00476E8B" w:rsidRPr="00476E8B" w:rsidRDefault="00476E8B" w:rsidP="00476E8B">
      <w:pPr>
        <w:numPr>
          <w:ilvl w:val="0"/>
          <w:numId w:val="1"/>
        </w:numPr>
        <w:rPr>
          <w:bCs/>
          <w:sz w:val="28"/>
        </w:rPr>
      </w:pPr>
      <w:r w:rsidRPr="00476E8B">
        <w:rPr>
          <w:bCs/>
          <w:sz w:val="28"/>
        </w:rPr>
        <w:t>Išnagrinėti kompleksinės dielektrinės skvarbos matavimo metodus ir jų ypatumus bei pagrįsti pasirinkto matavimo metodo privalumus.</w:t>
      </w:r>
    </w:p>
    <w:p w:rsidR="008B6E71" w:rsidRDefault="008B6E71" w:rsidP="008B6E71">
      <w:pPr>
        <w:rPr>
          <w:rFonts w:asciiTheme="majorHAnsi" w:hAnsiTheme="majorHAnsi" w:cstheme="majorHAnsi"/>
        </w:rPr>
      </w:pPr>
    </w:p>
    <w:p w:rsidR="00EF5917" w:rsidRPr="008B6E71" w:rsidRDefault="00EF5917" w:rsidP="008B6E71">
      <w:pPr>
        <w:rPr>
          <w:rFonts w:asciiTheme="majorHAnsi" w:hAnsiTheme="majorHAnsi" w:cstheme="majorHAnsi"/>
        </w:rPr>
      </w:pPr>
    </w:p>
    <w:p w:rsidR="008B6E71" w:rsidRPr="00EF5917" w:rsidRDefault="008B6E71" w:rsidP="008B6E71">
      <w:pPr>
        <w:pStyle w:val="Heading1"/>
        <w:numPr>
          <w:ilvl w:val="0"/>
          <w:numId w:val="30"/>
        </w:numPr>
      </w:pPr>
      <w:bookmarkStart w:id="5" w:name="_Toc363054496"/>
      <w:bookmarkStart w:id="6" w:name="_Toc363054548"/>
      <w:bookmarkStart w:id="7" w:name="_Toc363055701"/>
      <w:bookmarkStart w:id="8" w:name="_Toc363056670"/>
      <w:bookmarkStart w:id="9" w:name="_Toc363081854"/>
      <w:r w:rsidRPr="008B6E71">
        <w:t>Darbo užduotys</w:t>
      </w:r>
      <w:bookmarkEnd w:id="5"/>
      <w:bookmarkEnd w:id="6"/>
      <w:bookmarkEnd w:id="7"/>
      <w:bookmarkEnd w:id="8"/>
      <w:bookmarkEnd w:id="9"/>
    </w:p>
    <w:p w:rsidR="00476E8B" w:rsidRDefault="00476E8B" w:rsidP="00476E8B">
      <w:pPr>
        <w:pStyle w:val="ListParagraph"/>
        <w:numPr>
          <w:ilvl w:val="0"/>
          <w:numId w:val="28"/>
        </w:numPr>
        <w:rPr>
          <w:sz w:val="28"/>
          <w:szCs w:val="28"/>
        </w:rPr>
      </w:pPr>
      <w:r w:rsidRPr="00476E8B">
        <w:rPr>
          <w:sz w:val="28"/>
          <w:szCs w:val="28"/>
        </w:rPr>
        <w:t>Išnagrinėjus elektromagnetinio lauko sąveikos su puslaidininkine medžiaga teoriją, susipažinus su laboratorinio darbo tikslu, eksperimentine metodika ir eiga bei įranga išmatuoti duotojo puslaidininkinio darinio kompleksinę dielektrinę skvarbą, apskaičiuoti efektyvųjį laidį, lūžio rodiklį ir sugerties koeficientą. Įvertinti minėtų parametrų priklausomybę nuo elektromagnetinio lauko dažnio.</w:t>
      </w:r>
    </w:p>
    <w:p w:rsidR="008F34D5" w:rsidRPr="00476E8B" w:rsidRDefault="008F34D5" w:rsidP="008F34D5">
      <w:pPr>
        <w:pStyle w:val="ListParagraph"/>
        <w:rPr>
          <w:sz w:val="28"/>
          <w:szCs w:val="28"/>
        </w:rPr>
      </w:pPr>
    </w:p>
    <w:p w:rsidR="00476E8B" w:rsidRPr="00476E8B" w:rsidRDefault="00476E8B" w:rsidP="00476E8B">
      <w:pPr>
        <w:pStyle w:val="ListParagraph"/>
        <w:numPr>
          <w:ilvl w:val="0"/>
          <w:numId w:val="28"/>
        </w:numPr>
        <w:rPr>
          <w:sz w:val="28"/>
          <w:szCs w:val="28"/>
        </w:rPr>
      </w:pPr>
      <w:r w:rsidRPr="00476E8B">
        <w:rPr>
          <w:sz w:val="28"/>
          <w:szCs w:val="28"/>
        </w:rPr>
        <w:t>Apibendrinti gautus eksperimentinius rezultatus (palyginant su teoriniais ir kitais duomenimis), aptarti faktorius, padedančius pasiekti didžiausią matavimo tikslumą, suformuluoti pagrindines šio darbo išvadas.</w:t>
      </w:r>
    </w:p>
    <w:p w:rsidR="008B6E71" w:rsidRPr="00476E8B" w:rsidRDefault="008B6E71" w:rsidP="008B6E71">
      <w:pPr>
        <w:jc w:val="left"/>
        <w:rPr>
          <w:sz w:val="28"/>
          <w:szCs w:val="28"/>
        </w:rPr>
      </w:pPr>
    </w:p>
    <w:p w:rsidR="008B6E71" w:rsidRDefault="008B6E71">
      <w:r>
        <w:br w:type="page"/>
      </w:r>
    </w:p>
    <w:p w:rsidR="00375618" w:rsidRPr="00C00742" w:rsidRDefault="008B6E71" w:rsidP="00B5383B">
      <w:pPr>
        <w:pStyle w:val="Heading1"/>
        <w:numPr>
          <w:ilvl w:val="0"/>
          <w:numId w:val="18"/>
        </w:numPr>
      </w:pPr>
      <w:bookmarkStart w:id="10" w:name="_Toc363054497"/>
      <w:bookmarkStart w:id="11" w:name="_Toc363054549"/>
      <w:bookmarkStart w:id="12" w:name="_Toc363055702"/>
      <w:bookmarkStart w:id="13" w:name="_Toc363056671"/>
      <w:bookmarkStart w:id="14" w:name="_Toc363081855"/>
      <w:r w:rsidRPr="009D74CC">
        <w:rPr>
          <w:szCs w:val="24"/>
        </w:rPr>
        <w:lastRenderedPageBreak/>
        <w:t>Darbo</w:t>
      </w:r>
      <w:r>
        <w:t xml:space="preserve"> teorija</w:t>
      </w:r>
      <w:bookmarkEnd w:id="10"/>
      <w:bookmarkEnd w:id="11"/>
      <w:bookmarkEnd w:id="12"/>
      <w:bookmarkEnd w:id="13"/>
      <w:bookmarkEnd w:id="14"/>
    </w:p>
    <w:p w:rsidR="00375618" w:rsidRDefault="00375618" w:rsidP="00375618">
      <w:pPr>
        <w:ind w:firstLine="360"/>
      </w:pPr>
      <w:r>
        <w:tab/>
        <w:t>Kintantieji elektros krūviai sukuria kintantį elektrinį lauką, kuris, savo ruožtu, kuria kintantį magnetinį lauką. Taip susidaro elektromagnetinė banga. Šiuos reiškinius aprašo Maksvelo lygtys:</w:t>
      </w:r>
    </w:p>
    <w:p w:rsidR="00375618" w:rsidRDefault="00375618" w:rsidP="00375618">
      <w:pPr>
        <w:jc w:val="right"/>
      </w:pPr>
      <w:r w:rsidRPr="00664476">
        <w:rPr>
          <w:position w:val="-24"/>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33pt" o:ole="">
            <v:imagedata r:id="rId8" o:title=""/>
          </v:shape>
          <o:OLEObject Type="Embed" ProgID="Equation.3" ShapeID="_x0000_i1026" DrawAspect="Content" ObjectID="_1438629633" r:id="rId9"/>
        </w:object>
      </w:r>
      <w:r>
        <w:t>,</w:t>
      </w:r>
      <w:r>
        <w:tab/>
      </w:r>
      <w:r>
        <w:tab/>
      </w:r>
      <w:r>
        <w:tab/>
        <w:t>(1)</w:t>
      </w:r>
    </w:p>
    <w:p w:rsidR="00375618" w:rsidRDefault="00375618" w:rsidP="00375618">
      <w:pPr>
        <w:jc w:val="right"/>
      </w:pPr>
      <w:r w:rsidRPr="00664476">
        <w:rPr>
          <w:position w:val="-24"/>
        </w:rPr>
        <w:object w:dxaOrig="1260" w:dyaOrig="660">
          <v:shape id="_x0000_i1027" type="#_x0000_t75" style="width:63pt;height:33pt" o:ole="">
            <v:imagedata r:id="rId10" o:title=""/>
          </v:shape>
          <o:OLEObject Type="Embed" ProgID="Equation.3" ShapeID="_x0000_i1027" DrawAspect="Content" ObjectID="_1438629634" r:id="rId11"/>
        </w:object>
      </w:r>
      <w:r>
        <w:t>,</w:t>
      </w:r>
      <w:r>
        <w:tab/>
      </w:r>
      <w:r>
        <w:tab/>
      </w:r>
      <w:r>
        <w:tab/>
        <w:t>(2)</w:t>
      </w:r>
    </w:p>
    <w:p w:rsidR="00375618" w:rsidRDefault="00375618" w:rsidP="00375618">
      <w:pPr>
        <w:jc w:val="right"/>
      </w:pPr>
      <w:r w:rsidRPr="00664476">
        <w:rPr>
          <w:position w:val="-6"/>
        </w:rPr>
        <w:object w:dxaOrig="920" w:dyaOrig="340">
          <v:shape id="_x0000_i1028" type="#_x0000_t75" style="width:45.75pt;height:17.25pt" o:ole="">
            <v:imagedata r:id="rId12" o:title=""/>
          </v:shape>
          <o:OLEObject Type="Embed" ProgID="Equation.3" ShapeID="_x0000_i1028" DrawAspect="Content" ObjectID="_1438629635" r:id="rId13"/>
        </w:object>
      </w:r>
      <w:r>
        <w:t>,</w:t>
      </w:r>
      <w:r>
        <w:tab/>
      </w:r>
      <w:r>
        <w:tab/>
      </w:r>
      <w:r>
        <w:tab/>
      </w:r>
      <w:r>
        <w:tab/>
        <w:t>(3)</w:t>
      </w:r>
    </w:p>
    <w:p w:rsidR="00375618" w:rsidRDefault="00375618" w:rsidP="00375618">
      <w:pPr>
        <w:jc w:val="right"/>
      </w:pPr>
      <w:r w:rsidRPr="00664476">
        <w:rPr>
          <w:position w:val="-10"/>
        </w:rPr>
        <w:object w:dxaOrig="999" w:dyaOrig="380">
          <v:shape id="_x0000_i1029" type="#_x0000_t75" style="width:50.25pt;height:18.75pt" o:ole="">
            <v:imagedata r:id="rId14" o:title=""/>
          </v:shape>
          <o:OLEObject Type="Embed" ProgID="Equation.3" ShapeID="_x0000_i1029" DrawAspect="Content" ObjectID="_1438629636" r:id="rId15"/>
        </w:object>
      </w:r>
      <w:r>
        <w:t>,</w:t>
      </w:r>
      <w:r>
        <w:tab/>
      </w:r>
      <w:r>
        <w:tab/>
      </w:r>
      <w:r>
        <w:tab/>
      </w:r>
      <w:r>
        <w:tab/>
        <w:t>(4)</w:t>
      </w:r>
    </w:p>
    <w:p w:rsidR="00375618" w:rsidRDefault="00375618" w:rsidP="00375618">
      <w:pPr>
        <w:jc w:val="right"/>
      </w:pPr>
      <w:r w:rsidRPr="00664476">
        <w:rPr>
          <w:position w:val="-12"/>
        </w:rPr>
        <w:object w:dxaOrig="880" w:dyaOrig="400">
          <v:shape id="_x0000_i1030" type="#_x0000_t75" style="width:44.25pt;height:20.25pt" o:ole="">
            <v:imagedata r:id="rId16" o:title=""/>
          </v:shape>
          <o:OLEObject Type="Embed" ProgID="Equation.3" ShapeID="_x0000_i1030" DrawAspect="Content" ObjectID="_1438629637" r:id="rId17"/>
        </w:object>
      </w:r>
      <w:r>
        <w:t>,</w:t>
      </w:r>
      <w:r>
        <w:tab/>
      </w:r>
      <w:r w:rsidRPr="00664476">
        <w:rPr>
          <w:position w:val="-12"/>
        </w:rPr>
        <w:object w:dxaOrig="920" w:dyaOrig="400">
          <v:shape id="_x0000_i1031" type="#_x0000_t75" style="width:45.75pt;height:20.25pt" o:ole="">
            <v:imagedata r:id="rId18" o:title=""/>
          </v:shape>
          <o:OLEObject Type="Embed" ProgID="Equation.3" ShapeID="_x0000_i1031" DrawAspect="Content" ObjectID="_1438629638" r:id="rId19"/>
        </w:object>
      </w:r>
      <w:r>
        <w:t>,</w:t>
      </w:r>
      <w:r>
        <w:tab/>
      </w:r>
      <w:r w:rsidRPr="00664476">
        <w:rPr>
          <w:position w:val="-6"/>
        </w:rPr>
        <w:object w:dxaOrig="760" w:dyaOrig="340">
          <v:shape id="_x0000_i1032" type="#_x0000_t75" style="width:38.25pt;height:17.25pt" o:ole="">
            <v:imagedata r:id="rId20" o:title=""/>
          </v:shape>
          <o:OLEObject Type="Embed" ProgID="Equation.3" ShapeID="_x0000_i1032" DrawAspect="Content" ObjectID="_1438629639" r:id="rId21"/>
        </w:object>
      </w:r>
      <w:r>
        <w:t>,</w:t>
      </w:r>
      <w:r>
        <w:tab/>
      </w:r>
      <w:r>
        <w:tab/>
      </w:r>
      <w:r>
        <w:tab/>
        <w:t>(5)</w:t>
      </w:r>
    </w:p>
    <w:p w:rsidR="00375618" w:rsidRDefault="00375618" w:rsidP="00375618">
      <w:r>
        <w:t xml:space="preserve">čia </w:t>
      </w:r>
      <w:r w:rsidRPr="00664476">
        <w:rPr>
          <w:position w:val="-12"/>
        </w:rPr>
        <w:object w:dxaOrig="980" w:dyaOrig="360">
          <v:shape id="_x0000_i1033" type="#_x0000_t75" style="width:48.75pt;height:18pt" o:ole="">
            <v:imagedata r:id="rId22" o:title=""/>
          </v:shape>
          <o:OLEObject Type="Embed" ProgID="Equation.3" ShapeID="_x0000_i1033" DrawAspect="Content" ObjectID="_1438629640" r:id="rId23"/>
        </w:object>
      </w:r>
      <w:r>
        <w:t>.</w:t>
      </w:r>
    </w:p>
    <w:p w:rsidR="00375618" w:rsidRDefault="00375618" w:rsidP="00375618">
      <w:r>
        <w:tab/>
        <w:t>Pirmos keturios lauko lygtys tinka visiems makroskopiniams elektromagnetiniams reiškiniams aprašyti. Nagrinėjant konkrečius atvejus, dažnai reikia įvertinti aplinkos medžiagos elektromagnetines savybes. Tam tenka panaudoti taip vadinamas medžiagos lygtis (5). Netiesinių reiškinių atveju, medžiagos lygtys būna kitokio pavidalo, t. y. žymiai sudėtingesnės.</w:t>
      </w:r>
    </w:p>
    <w:p w:rsidR="00375618" w:rsidRDefault="00375618" w:rsidP="00375618">
      <w:r>
        <w:tab/>
        <w:t xml:space="preserve">Trumpai priminsime lygčių fizikinę prasmę. (1) lygtis išreiškia dėsnį, parodantį, kad magnetinį lauką </w:t>
      </w:r>
      <w:r w:rsidRPr="00664476">
        <w:rPr>
          <w:position w:val="-4"/>
        </w:rPr>
        <w:object w:dxaOrig="279" w:dyaOrig="320">
          <v:shape id="_x0000_i1034" type="#_x0000_t75" style="width:14.25pt;height:15.75pt" o:ole="">
            <v:imagedata r:id="rId24" o:title=""/>
          </v:shape>
          <o:OLEObject Type="Embed" ProgID="Equation.3" ShapeID="_x0000_i1034" DrawAspect="Content" ObjectID="_1438629641" r:id="rId25"/>
        </w:object>
      </w:r>
      <w:r>
        <w:t xml:space="preserve"> kuria du galimi magnetinio lauko šaltiniai – laidumo </w:t>
      </w:r>
      <w:r w:rsidRPr="00664476">
        <w:rPr>
          <w:position w:val="-6"/>
        </w:rPr>
        <w:object w:dxaOrig="220" w:dyaOrig="340">
          <v:shape id="_x0000_i1035" type="#_x0000_t75" style="width:11.25pt;height:17.25pt" o:ole="">
            <v:imagedata r:id="rId26" o:title=""/>
          </v:shape>
          <o:OLEObject Type="Embed" ProgID="Equation.3" ShapeID="_x0000_i1035" DrawAspect="Content" ObjectID="_1438629642" r:id="rId27"/>
        </w:object>
      </w:r>
      <w:r>
        <w:t xml:space="preserve"> ir slinkties </w:t>
      </w:r>
      <w:r w:rsidRPr="00664476">
        <w:rPr>
          <w:position w:val="-24"/>
        </w:rPr>
        <w:object w:dxaOrig="400" w:dyaOrig="660">
          <v:shape id="_x0000_i1036" type="#_x0000_t75" style="width:20.25pt;height:33pt" o:ole="">
            <v:imagedata r:id="rId28" o:title=""/>
          </v:shape>
          <o:OLEObject Type="Embed" ProgID="Equation.3" ShapeID="_x0000_i1036" DrawAspect="Content" ObjectID="_1438629643" r:id="rId29"/>
        </w:object>
      </w:r>
      <w:r>
        <w:t xml:space="preserve"> srovės. (2) lygtis (elektromagnetinės indukcijos dėsnis) rodo, kad kintantis magnetinis laukas yra vienas iš galimų elektrinį lauką kuriančių šaltinių. Kitas elektrinį lauką kuriantis šaltinis yra elektros krūviai. Šį dėsnį (Kulono) aprašo (4) lygtis. O (3) lygtis reiškia, kad gamtoje nėra magnetinių krūvių, kurie sukurtų magnetinį lauką.</w:t>
      </w:r>
    </w:p>
    <w:p w:rsidR="00375618" w:rsidRDefault="00375618" w:rsidP="00375618">
      <w:r>
        <w:tab/>
        <w:t>Kadangi mus domina puslaidininkinės medžiagos kompleksinė dielektrinė skvarba, tai teks įvertinti sąryšius tarp medžiaginės aplinkos parametrų ir elektromagnetinio lauko vektorių bei srovių, t. y. teks pasinaudoti (5) lygtimis.</w:t>
      </w:r>
    </w:p>
    <w:p w:rsidR="00375618" w:rsidRDefault="00375618" w:rsidP="00375618">
      <w:r>
        <w:tab/>
        <w:t>Elektromagnetinio lauko lygtys yra tiesinės, todėl joms gali būti taikomas superpozicijos principas. Iš matematikos ir elektronikos pagrindų žinome, kad bet kokia periodinė funkcija gali būti skaidoma į harmonines funkcijas (Furjė eilute), taip pat ir neperiodinė funkcija gali būti skleidžiama harmoninėmis funkcijomis (Furjė integralas). O fizinių reiškinių, kurių kitimas yra harmoninis, aprašymui patogu taikyti kompleksinių amplitudžių metodą (plačiau žiūrėti priede), leidžiantį integralines-diferencialines lygtis pakeisti paprastomis algebrinėmis lygtimis. Tarus, kad laukai kinta harmoniniu dėsniu, turėsime tokias priklausomybes:</w:t>
      </w:r>
    </w:p>
    <w:p w:rsidR="00375618" w:rsidRDefault="00375618" w:rsidP="00375618">
      <w:pPr>
        <w:jc w:val="right"/>
      </w:pPr>
      <w:r w:rsidRPr="00375618">
        <w:rPr>
          <w:position w:val="-20"/>
        </w:rPr>
        <w:object w:dxaOrig="1320" w:dyaOrig="560">
          <v:shape id="_x0000_i1037" type="#_x0000_t75" style="width:66pt;height:27.75pt" o:ole="">
            <v:imagedata r:id="rId30" o:title=""/>
          </v:shape>
          <o:OLEObject Type="Embed" ProgID="Equation.3" ShapeID="_x0000_i1037" DrawAspect="Content" ObjectID="_1438629644" r:id="rId31"/>
        </w:object>
      </w:r>
      <w:r w:rsidRPr="00664476">
        <w:rPr>
          <w:position w:val="-10"/>
        </w:rPr>
        <w:object w:dxaOrig="180" w:dyaOrig="340">
          <v:shape id="_x0000_i1038" type="#_x0000_t75" style="width:9pt;height:17.25pt" o:ole="">
            <v:imagedata r:id="rId32" o:title=""/>
          </v:shape>
          <o:OLEObject Type="Embed" ProgID="Equation.3" ShapeID="_x0000_i1038" DrawAspect="Content" ObjectID="_1438629645" r:id="rId33"/>
        </w:object>
      </w:r>
      <w:r>
        <w:t>,</w:t>
      </w:r>
      <w:r>
        <w:tab/>
      </w:r>
      <w:r>
        <w:tab/>
      </w:r>
      <w:r>
        <w:tab/>
        <w:t>(6)</w:t>
      </w:r>
    </w:p>
    <w:p w:rsidR="00375618" w:rsidRDefault="00375618" w:rsidP="00375618">
      <w:pPr>
        <w:jc w:val="right"/>
      </w:pPr>
      <w:r w:rsidRPr="00664476">
        <w:rPr>
          <w:position w:val="-24"/>
        </w:rPr>
        <w:object w:dxaOrig="1700" w:dyaOrig="660">
          <v:shape id="_x0000_i1039" type="#_x0000_t75" style="width:84.75pt;height:33pt" o:ole="">
            <v:imagedata r:id="rId34" o:title=""/>
          </v:shape>
          <o:OLEObject Type="Embed" ProgID="Equation.3" ShapeID="_x0000_i1039" DrawAspect="Content" ObjectID="_1438629646" r:id="rId35"/>
        </w:object>
      </w:r>
      <w:r w:rsidRPr="00664476">
        <w:rPr>
          <w:position w:val="-10"/>
        </w:rPr>
        <w:object w:dxaOrig="180" w:dyaOrig="340">
          <v:shape id="_x0000_i1040" type="#_x0000_t75" style="width:9pt;height:17.25pt" o:ole="">
            <v:imagedata r:id="rId32" o:title=""/>
          </v:shape>
          <o:OLEObject Type="Embed" ProgID="Equation.3" ShapeID="_x0000_i1040" DrawAspect="Content" ObjectID="_1438629647" r:id="rId36"/>
        </w:object>
      </w:r>
      <w:r>
        <w:t>,</w:t>
      </w:r>
      <w:r>
        <w:tab/>
      </w:r>
      <w:r>
        <w:tab/>
      </w:r>
      <w:r>
        <w:tab/>
        <w:t>(7)</w:t>
      </w:r>
    </w:p>
    <w:p w:rsidR="00375618" w:rsidRDefault="00375618" w:rsidP="00375618">
      <w:pPr>
        <w:jc w:val="right"/>
      </w:pPr>
      <w:r w:rsidRPr="00375618">
        <w:rPr>
          <w:position w:val="-30"/>
        </w:rPr>
        <w:object w:dxaOrig="2040" w:dyaOrig="680">
          <v:shape id="_x0000_i1041" type="#_x0000_t75" style="width:102pt;height:33.75pt" o:ole="">
            <v:imagedata r:id="rId37" o:title=""/>
          </v:shape>
          <o:OLEObject Type="Embed" ProgID="Equation.3" ShapeID="_x0000_i1041" DrawAspect="Content" ObjectID="_1438629648" r:id="rId38"/>
        </w:object>
      </w:r>
      <w:r>
        <w:t>,</w:t>
      </w:r>
      <w:r>
        <w:tab/>
      </w:r>
      <w:r>
        <w:tab/>
      </w:r>
      <w:r>
        <w:tab/>
        <w:t>(8)</w:t>
      </w:r>
    </w:p>
    <w:p w:rsidR="00375618" w:rsidRDefault="00375618" w:rsidP="00375618">
      <w:r>
        <w:t>čia monochromatiniam laukui integravimo konstanta lygi nuliui, o vektoriai pakeisti kompleksinių dydžių amplitudėmis. Tad iš pirmosios Maksvelo lygties (1) ir medžiagos būsenos lygčių (5) galime gauti:</w:t>
      </w:r>
    </w:p>
    <w:p w:rsidR="00375618" w:rsidRDefault="00375618" w:rsidP="00375618">
      <w:pPr>
        <w:jc w:val="right"/>
      </w:pPr>
      <w:r w:rsidRPr="00664476">
        <w:rPr>
          <w:position w:val="-32"/>
        </w:rPr>
        <w:object w:dxaOrig="4340" w:dyaOrig="760">
          <v:shape id="_x0000_i1042" type="#_x0000_t75" style="width:216.75pt;height:38.25pt" o:ole="">
            <v:imagedata r:id="rId39" o:title=""/>
          </v:shape>
          <o:OLEObject Type="Embed" ProgID="Equation.3" ShapeID="_x0000_i1042" DrawAspect="Content" ObjectID="_1438629649" r:id="rId40"/>
        </w:object>
      </w:r>
      <w:r>
        <w:t>,</w:t>
      </w:r>
      <w:r>
        <w:tab/>
      </w:r>
      <w:r>
        <w:tab/>
        <w:t>(9)</w:t>
      </w:r>
    </w:p>
    <w:p w:rsidR="00375618" w:rsidRDefault="00375618" w:rsidP="00375618">
      <w:r>
        <w:t>čia dydį</w:t>
      </w:r>
    </w:p>
    <w:p w:rsidR="00375618" w:rsidRDefault="00375618" w:rsidP="00375618">
      <w:pPr>
        <w:jc w:val="right"/>
      </w:pPr>
      <w:r w:rsidRPr="00664476">
        <w:rPr>
          <w:position w:val="-32"/>
        </w:rPr>
        <w:object w:dxaOrig="1800" w:dyaOrig="760">
          <v:shape id="_x0000_i1043" type="#_x0000_t75" style="width:90pt;height:38.25pt" o:ole="">
            <v:imagedata r:id="rId41" o:title=""/>
          </v:shape>
          <o:OLEObject Type="Embed" ProgID="Equation.3" ShapeID="_x0000_i1043" DrawAspect="Content" ObjectID="_1438629650" r:id="rId42"/>
        </w:object>
      </w:r>
      <w:r>
        <w:tab/>
      </w:r>
      <w:r>
        <w:tab/>
      </w:r>
      <w:r>
        <w:tab/>
        <w:t>(10)</w:t>
      </w:r>
    </w:p>
    <w:p w:rsidR="00375618" w:rsidRDefault="00375618" w:rsidP="00375618">
      <w:r>
        <w:t xml:space="preserve">vadiname </w:t>
      </w:r>
      <w:r w:rsidRPr="008C4981">
        <w:rPr>
          <w:u w:val="single"/>
        </w:rPr>
        <w:t>absoliutine kompleksine dielektrine skvarba</w:t>
      </w:r>
      <w:r>
        <w:t>.</w:t>
      </w:r>
    </w:p>
    <w:p w:rsidR="00375618" w:rsidRDefault="00375618" w:rsidP="00375618">
      <w:r>
        <w:tab/>
        <w:t>Anizotropinėse medžiagose absoliutinė kompleksinė dielektrinė skvarba yra tenzorius.</w:t>
      </w:r>
    </w:p>
    <w:p w:rsidR="00375618" w:rsidRDefault="00375618" w:rsidP="00375618">
      <w:r>
        <w:tab/>
        <w:t xml:space="preserve">Reikia atkreipti dėmesį į tai, kad Maksvelo medžiagos būsenos lygtyse (5) neįvertintas poliarizacijos reiškinių inertiškumas. Elektriniam laukui kintant dideliu dažniu ir harmoniniu dėsniu, elektrinė indukcija seks elektrinį lauką vėluodama, t. y. atsilikdama tam tikra faze </w:t>
      </w:r>
      <w:r w:rsidRPr="00664476">
        <w:rPr>
          <w:position w:val="-6"/>
        </w:rPr>
        <w:object w:dxaOrig="240" w:dyaOrig="220">
          <v:shape id="_x0000_i1044" type="#_x0000_t75" style="width:12pt;height:11.25pt" o:ole="">
            <v:imagedata r:id="rId43" o:title=""/>
          </v:shape>
          <o:OLEObject Type="Embed" ProgID="Equation.3" ShapeID="_x0000_i1044" DrawAspect="Content" ObjectID="_1438629651" r:id="rId44"/>
        </w:object>
      </w:r>
      <w:r>
        <w:t>:</w:t>
      </w:r>
    </w:p>
    <w:p w:rsidR="00375618" w:rsidRDefault="00375618" w:rsidP="00375618">
      <w:pPr>
        <w:jc w:val="right"/>
      </w:pPr>
      <w:r w:rsidRPr="00664476">
        <w:rPr>
          <w:position w:val="-12"/>
        </w:rPr>
        <w:object w:dxaOrig="2100" w:dyaOrig="400">
          <v:shape id="_x0000_i1045" type="#_x0000_t75" style="width:105pt;height:20.25pt" o:ole="">
            <v:imagedata r:id="rId45" o:title=""/>
          </v:shape>
          <o:OLEObject Type="Embed" ProgID="Equation.3" ShapeID="_x0000_i1045" DrawAspect="Content" ObjectID="_1438629652" r:id="rId46"/>
        </w:object>
      </w:r>
      <w:r>
        <w:t>.</w:t>
      </w:r>
      <w:r>
        <w:tab/>
      </w:r>
      <w:r>
        <w:tab/>
      </w:r>
      <w:r>
        <w:tab/>
        <w:t>(11)</w:t>
      </w:r>
    </w:p>
    <w:p w:rsidR="00375618" w:rsidRDefault="00375618" w:rsidP="00375618">
      <w:r>
        <w:tab/>
        <w:t>Tada kompleksinė skvarba gali būti išreikšta taip:</w:t>
      </w:r>
    </w:p>
    <w:p w:rsidR="00375618" w:rsidRDefault="00375618" w:rsidP="00375618">
      <w:pPr>
        <w:jc w:val="right"/>
      </w:pPr>
      <w:r>
        <w:tab/>
      </w:r>
      <w:r w:rsidRPr="00664476">
        <w:rPr>
          <w:position w:val="-12"/>
        </w:rPr>
        <w:object w:dxaOrig="1280" w:dyaOrig="360">
          <v:shape id="_x0000_i1046" type="#_x0000_t75" style="width:63.75pt;height:18pt" o:ole="">
            <v:imagedata r:id="rId47" o:title=""/>
          </v:shape>
          <o:OLEObject Type="Embed" ProgID="Equation.3" ShapeID="_x0000_i1046" DrawAspect="Content" ObjectID="_1438629653" r:id="rId48"/>
        </w:object>
      </w:r>
      <w:r>
        <w:t>,</w:t>
      </w:r>
      <w:r>
        <w:tab/>
      </w:r>
      <w:r>
        <w:tab/>
      </w:r>
      <w:r>
        <w:tab/>
        <w:t>(12)</w:t>
      </w:r>
    </w:p>
    <w:p w:rsidR="00375618" w:rsidRDefault="00375618" w:rsidP="00375618">
      <w:r>
        <w:t xml:space="preserve">čia </w:t>
      </w:r>
      <w:r w:rsidRPr="00664476">
        <w:rPr>
          <w:position w:val="-12"/>
        </w:rPr>
        <w:object w:dxaOrig="1280" w:dyaOrig="360">
          <v:shape id="_x0000_i1047" type="#_x0000_t75" style="width:63.75pt;height:18pt" o:ole="">
            <v:imagedata r:id="rId49" o:title=""/>
          </v:shape>
          <o:OLEObject Type="Embed" ProgID="Equation.3" ShapeID="_x0000_i1047" DrawAspect="Content" ObjectID="_1438629654" r:id="rId50"/>
        </w:object>
      </w:r>
      <w:r>
        <w:t xml:space="preserve">, </w:t>
      </w:r>
      <w:r w:rsidRPr="00664476">
        <w:rPr>
          <w:position w:val="-24"/>
        </w:rPr>
        <w:object w:dxaOrig="1680" w:dyaOrig="620">
          <v:shape id="_x0000_i1048" type="#_x0000_t75" style="width:84pt;height:30.75pt" o:ole="">
            <v:imagedata r:id="rId51" o:title=""/>
          </v:shape>
          <o:OLEObject Type="Embed" ProgID="Equation.3" ShapeID="_x0000_i1048" DrawAspect="Content" ObjectID="_1438629655" r:id="rId52"/>
        </w:object>
      </w:r>
      <w:r>
        <w:t>.</w:t>
      </w:r>
    </w:p>
    <w:p w:rsidR="00375618" w:rsidRDefault="00375618" w:rsidP="00375618">
      <w:r>
        <w:tab/>
        <w:t xml:space="preserve">Medžiagos charakterizavimui praktikoje dar taikomas dydis vadinamas elektrinių nuostolių kampu </w:t>
      </w:r>
      <w:r w:rsidRPr="00664476">
        <w:rPr>
          <w:position w:val="-6"/>
        </w:rPr>
        <w:object w:dxaOrig="220" w:dyaOrig="279">
          <v:shape id="_x0000_i1049" type="#_x0000_t75" style="width:11.25pt;height:14.25pt" o:ole="">
            <v:imagedata r:id="rId53" o:title=""/>
          </v:shape>
          <o:OLEObject Type="Embed" ProgID="Equation.3" ShapeID="_x0000_i1049" DrawAspect="Content" ObjectID="_1438629656" r:id="rId54"/>
        </w:object>
      </w:r>
      <w:r>
        <w:t xml:space="preserve"> ir išreiškiamas taip:</w:t>
      </w:r>
    </w:p>
    <w:p w:rsidR="00375618" w:rsidRDefault="00375618" w:rsidP="00375618">
      <w:pPr>
        <w:jc w:val="right"/>
      </w:pPr>
      <w:r>
        <w:tab/>
      </w:r>
      <w:r w:rsidRPr="00664476">
        <w:rPr>
          <w:position w:val="-30"/>
        </w:rPr>
        <w:object w:dxaOrig="1600" w:dyaOrig="680">
          <v:shape id="_x0000_i1050" type="#_x0000_t75" style="width:80.25pt;height:33.75pt" o:ole="">
            <v:imagedata r:id="rId55" o:title=""/>
          </v:shape>
          <o:OLEObject Type="Embed" ProgID="Equation.3" ShapeID="_x0000_i1050" DrawAspect="Content" ObjectID="_1438629657" r:id="rId56"/>
        </w:object>
      </w:r>
      <w:r>
        <w:t>,</w:t>
      </w:r>
      <w:r>
        <w:tab/>
      </w:r>
      <w:r>
        <w:tab/>
      </w:r>
      <w:r>
        <w:tab/>
        <w:t>(13)</w:t>
      </w:r>
    </w:p>
    <w:p w:rsidR="00375618" w:rsidRDefault="00375618" w:rsidP="00375618">
      <w:r>
        <w:t xml:space="preserve">čia priimta, kad </w:t>
      </w:r>
      <w:r w:rsidRPr="00664476">
        <w:rPr>
          <w:position w:val="-6"/>
        </w:rPr>
        <w:object w:dxaOrig="580" w:dyaOrig="279">
          <v:shape id="_x0000_i1051" type="#_x0000_t75" style="width:29.25pt;height:14.25pt" o:ole="">
            <v:imagedata r:id="rId57" o:title=""/>
          </v:shape>
          <o:OLEObject Type="Embed" ProgID="Equation.3" ShapeID="_x0000_i1051" DrawAspect="Content" ObjectID="_1438629658" r:id="rId58"/>
        </w:object>
      </w:r>
      <w:r>
        <w:t>.</w:t>
      </w:r>
    </w:p>
    <w:p w:rsidR="00375618" w:rsidRDefault="00375618" w:rsidP="00375618">
      <w:r>
        <w:tab/>
        <w:t xml:space="preserve">Puslaidininkinių medžiagų </w:t>
      </w:r>
      <w:r w:rsidRPr="00664476">
        <w:rPr>
          <w:position w:val="-10"/>
        </w:rPr>
        <w:object w:dxaOrig="440" w:dyaOrig="320">
          <v:shape id="_x0000_i1052" type="#_x0000_t75" style="width:21.75pt;height:15.75pt" o:ole="">
            <v:imagedata r:id="rId59" o:title=""/>
          </v:shape>
          <o:OLEObject Type="Embed" ProgID="Equation.3" ShapeID="_x0000_i1052" DrawAspect="Content" ObjectID="_1438629659" r:id="rId60"/>
        </w:object>
      </w:r>
      <w:r>
        <w:t xml:space="preserve"> vertė būna apie vienetą, dielektrikų – daug mažesnė už vienetą, laidininkų – daug didesnė už vienetą. Šio dydžio esmę atspindi žemiau parodytas brėžinysi (</w:t>
      </w:r>
      <w:r w:rsidRPr="00375618">
        <w:rPr>
          <w:i/>
        </w:rPr>
        <w:t>1 pav.</w:t>
      </w:r>
      <w:r>
        <w:t xml:space="preserve">). Idealaus dielektriko (vakuumo) atveju fazės postūmis tarp įtampos </w:t>
      </w:r>
      <w:r>
        <w:rPr>
          <w:i/>
        </w:rPr>
        <w:t>U</w:t>
      </w:r>
      <w:r>
        <w:t xml:space="preserve"> ir srovės </w:t>
      </w:r>
      <w:r>
        <w:rPr>
          <w:i/>
        </w:rPr>
        <w:t>I</w:t>
      </w:r>
      <w:r>
        <w:t xml:space="preserve"> vektorių turėtų būti 90 </w:t>
      </w:r>
      <w:r>
        <w:sym w:font="Symbol" w:char="F0B0"/>
      </w:r>
      <w:r>
        <w:t xml:space="preserve"> (srovė aplenkia įtampą) ir kampas </w:t>
      </w:r>
      <w:r w:rsidRPr="00664476">
        <w:rPr>
          <w:position w:val="-6"/>
        </w:rPr>
        <w:object w:dxaOrig="580" w:dyaOrig="279">
          <v:shape id="_x0000_i1053" type="#_x0000_t75" style="width:29.25pt;height:14.25pt" o:ole="">
            <v:imagedata r:id="rId61" o:title=""/>
          </v:shape>
          <o:OLEObject Type="Embed" ProgID="Equation.3" ShapeID="_x0000_i1053" DrawAspect="Content" ObjectID="_1438629660" r:id="rId62"/>
        </w:object>
      </w:r>
      <w:r>
        <w:t xml:space="preserve">. Realaus dielektriko atveju dalis elektromagnetinio lauko energijos virs šiluma (dėl poliarizacijos reiškinių, pačios dielektriko medžiagos savybių). Kuo didesnė energijos dalis virs šiluma, tuo bus didesnis </w:t>
      </w:r>
      <w:r w:rsidRPr="00664476">
        <w:rPr>
          <w:position w:val="-6"/>
        </w:rPr>
        <w:object w:dxaOrig="220" w:dyaOrig="279">
          <v:shape id="_x0000_i1054" type="#_x0000_t75" style="width:11.25pt;height:14.25pt" o:ole="">
            <v:imagedata r:id="rId63" o:title=""/>
          </v:shape>
          <o:OLEObject Type="Embed" ProgID="Equation.3" ShapeID="_x0000_i1054" DrawAspect="Content" ObjectID="_1438629661" r:id="rId64"/>
        </w:object>
      </w:r>
      <w:r>
        <w:t xml:space="preserve"> kampas.</w:t>
      </w:r>
    </w:p>
    <w:p w:rsidR="00375618" w:rsidRDefault="00375618" w:rsidP="00375618">
      <w:r>
        <w:lastRenderedPageBreak/>
        <w:t>Kokybinė medžiagų kompleksinės skvarbos realiosios (</w:t>
      </w:r>
      <w:r w:rsidRPr="00664476">
        <w:rPr>
          <w:position w:val="-10"/>
        </w:rPr>
        <w:object w:dxaOrig="240" w:dyaOrig="300">
          <v:shape id="_x0000_i1055" type="#_x0000_t75" style="width:12pt;height:15pt" o:ole="">
            <v:imagedata r:id="rId65" o:title=""/>
          </v:shape>
          <o:OLEObject Type="Embed" ProgID="Equation.3" ShapeID="_x0000_i1055" DrawAspect="Content" ObjectID="_1438629662" r:id="rId66"/>
        </w:object>
      </w:r>
      <w:r>
        <w:t>) ir menamosios (</w:t>
      </w:r>
      <w:r w:rsidRPr="00664476">
        <w:rPr>
          <w:position w:val="-10"/>
        </w:rPr>
        <w:object w:dxaOrig="240" w:dyaOrig="300">
          <v:shape id="_x0000_i1056" type="#_x0000_t75" style="width:12pt;height:15pt" o:ole="">
            <v:imagedata r:id="rId67" o:title=""/>
          </v:shape>
          <o:OLEObject Type="Embed" ProgID="Equation.3" ShapeID="_x0000_i1056" DrawAspect="Content" ObjectID="_1438629663" r:id="rId68"/>
        </w:object>
      </w:r>
      <w:r>
        <w:t xml:space="preserve">) dalių priklausomybės nuo elektrinio lauko dažnio parodytos </w:t>
      </w:r>
      <w:r w:rsidRPr="00375618">
        <w:rPr>
          <w:i/>
        </w:rPr>
        <w:t>2 pav</w:t>
      </w:r>
      <w:r>
        <w:t>.</w:t>
      </w:r>
    </w:p>
    <w:p w:rsidR="00375618" w:rsidRDefault="00C00742" w:rsidP="00375618">
      <w:pPr>
        <w:jc w:val="center"/>
      </w:pPr>
      <w:r>
        <w:object w:dxaOrig="5801" w:dyaOrig="4281">
          <v:shape id="_x0000_i1057" type="#_x0000_t75" style="width:255.75pt;height:189pt" o:ole="">
            <v:imagedata r:id="rId69" o:title=""/>
          </v:shape>
          <o:OLEObject Type="Embed" ProgID="Origin50.Graph" ShapeID="_x0000_i1057" DrawAspect="Content" ObjectID="_1438629664" r:id="rId70"/>
        </w:object>
      </w:r>
    </w:p>
    <w:p w:rsidR="00375618" w:rsidRPr="00375618" w:rsidRDefault="00375618" w:rsidP="00375618">
      <w:pPr>
        <w:jc w:val="center"/>
        <w:rPr>
          <w:i/>
        </w:rPr>
      </w:pPr>
      <w:r w:rsidRPr="00375618">
        <w:rPr>
          <w:i/>
        </w:rPr>
        <w:t>a</w:t>
      </w:r>
    </w:p>
    <w:p w:rsidR="00375618" w:rsidRDefault="00375618" w:rsidP="00375618">
      <w:pPr>
        <w:jc w:val="center"/>
      </w:pPr>
      <w:r>
        <w:rPr>
          <w:noProof/>
        </w:rPr>
        <w:drawing>
          <wp:inline distT="0" distB="0" distL="0" distR="0">
            <wp:extent cx="2276475" cy="1464842"/>
            <wp:effectExtent l="19050" t="0" r="0" b="0"/>
            <wp:docPr id="196" name="Picture 196" descr="pav_1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av_1int"/>
                    <pic:cNvPicPr>
                      <a:picLocks noChangeAspect="1" noChangeArrowheads="1"/>
                    </pic:cNvPicPr>
                  </pic:nvPicPr>
                  <pic:blipFill>
                    <a:blip r:embed="rId71" cstate="print"/>
                    <a:srcRect/>
                    <a:stretch>
                      <a:fillRect/>
                    </a:stretch>
                  </pic:blipFill>
                  <pic:spPr bwMode="auto">
                    <a:xfrm>
                      <a:off x="0" y="0"/>
                      <a:ext cx="2279234" cy="1466618"/>
                    </a:xfrm>
                    <a:prstGeom prst="rect">
                      <a:avLst/>
                    </a:prstGeom>
                    <a:noFill/>
                    <a:ln w="9525">
                      <a:noFill/>
                      <a:miter lim="800000"/>
                      <a:headEnd/>
                      <a:tailEnd/>
                    </a:ln>
                  </pic:spPr>
                </pic:pic>
              </a:graphicData>
            </a:graphic>
          </wp:inline>
        </w:drawing>
      </w:r>
    </w:p>
    <w:p w:rsidR="00375618" w:rsidRPr="00375618" w:rsidRDefault="00375618" w:rsidP="00375618">
      <w:pPr>
        <w:jc w:val="center"/>
        <w:rPr>
          <w:i/>
        </w:rPr>
      </w:pPr>
      <w:r w:rsidRPr="00375618">
        <w:rPr>
          <w:i/>
        </w:rPr>
        <w:t>b</w:t>
      </w:r>
    </w:p>
    <w:p w:rsidR="00375618" w:rsidRDefault="00375618" w:rsidP="00375618">
      <w:pPr>
        <w:jc w:val="center"/>
      </w:pPr>
      <w:r>
        <w:rPr>
          <w:i/>
          <w:iCs/>
        </w:rPr>
        <w:t>1 pav. Harmoninio elektromagnetinio lauko dielektrike sukeltos srovės ir įtampa (a) bei jų vektorinė diagrama b). I, I</w:t>
      </w:r>
      <w:r>
        <w:rPr>
          <w:i/>
          <w:iCs/>
          <w:vertAlign w:val="subscript"/>
        </w:rPr>
        <w:t>0</w:t>
      </w:r>
      <w:r>
        <w:rPr>
          <w:i/>
          <w:iCs/>
        </w:rPr>
        <w:t xml:space="preserve"> – srovės, kai vietoje realaus dielektriko bus vakuumas ar dielektrikas be nuostolių; I</w:t>
      </w:r>
      <w:r>
        <w:rPr>
          <w:i/>
          <w:iCs/>
          <w:vertAlign w:val="subscript"/>
        </w:rPr>
        <w:t>D</w:t>
      </w:r>
      <w:r>
        <w:rPr>
          <w:i/>
          <w:iCs/>
        </w:rPr>
        <w:t>, I</w:t>
      </w:r>
      <w:r>
        <w:rPr>
          <w:i/>
          <w:iCs/>
          <w:vertAlign w:val="subscript"/>
        </w:rPr>
        <w:t>N</w:t>
      </w:r>
      <w:r>
        <w:rPr>
          <w:i/>
          <w:iCs/>
        </w:rPr>
        <w:t xml:space="preserve"> – srovė dielektrike ir nuostolių srovė.</w:t>
      </w:r>
    </w:p>
    <w:p w:rsidR="00375618" w:rsidRDefault="00375618" w:rsidP="00375618">
      <w:pPr>
        <w:jc w:val="center"/>
      </w:pPr>
      <w:r>
        <w:object w:dxaOrig="5606" w:dyaOrig="4467">
          <v:shape id="_x0000_i1058" type="#_x0000_t75" style="width:280.5pt;height:223.5pt" o:ole="">
            <v:imagedata r:id="rId72" o:title=""/>
          </v:shape>
          <o:OLEObject Type="Embed" ProgID="Origin50.Graph" ShapeID="_x0000_i1058" DrawAspect="Content" ObjectID="_1438629665" r:id="rId73"/>
        </w:object>
      </w:r>
    </w:p>
    <w:p w:rsidR="00375618" w:rsidRDefault="00375618" w:rsidP="00375618">
      <w:pPr>
        <w:jc w:val="center"/>
      </w:pPr>
      <w:r>
        <w:rPr>
          <w:i/>
          <w:iCs/>
        </w:rPr>
        <w:t>2 pav. Kompleksinės skvarbos sandų dažninė priklausomybė</w:t>
      </w:r>
    </w:p>
    <w:p w:rsidR="00375618" w:rsidRDefault="00375618" w:rsidP="00375618">
      <w:r>
        <w:lastRenderedPageBreak/>
        <w:tab/>
        <w:t xml:space="preserve">Priklausomai nuo medžiagos fizinių savybių gali būti taip, kad jau palyginti žemų dažnių (I) srityje išryškėja skvarbos komponenčių </w:t>
      </w:r>
      <w:r w:rsidRPr="00664476">
        <w:rPr>
          <w:position w:val="-10"/>
        </w:rPr>
        <w:object w:dxaOrig="240" w:dyaOrig="300">
          <v:shape id="_x0000_i1059" type="#_x0000_t75" style="width:12pt;height:15pt" o:ole="">
            <v:imagedata r:id="rId65" o:title=""/>
          </v:shape>
          <o:OLEObject Type="Embed" ProgID="Equation.3" ShapeID="_x0000_i1059" DrawAspect="Content" ObjectID="_1438629666" r:id="rId74"/>
        </w:object>
      </w:r>
      <w:r>
        <w:t xml:space="preserve"> ir </w:t>
      </w:r>
      <w:r w:rsidRPr="00664476">
        <w:rPr>
          <w:position w:val="-10"/>
        </w:rPr>
        <w:object w:dxaOrig="240" w:dyaOrig="300">
          <v:shape id="_x0000_i1060" type="#_x0000_t75" style="width:12pt;height:15pt" o:ole="">
            <v:imagedata r:id="rId67" o:title=""/>
          </v:shape>
          <o:OLEObject Type="Embed" ProgID="Equation.3" ShapeID="_x0000_i1060" DrawAspect="Content" ObjectID="_1438629667" r:id="rId75"/>
        </w:object>
      </w:r>
      <w:r>
        <w:t xml:space="preserve"> kitimai, sąlygojami pačių lėčiausių orientacinių reiškinių. Didesnių dažnių (infraraudonio) srityje (II) dielektrinės skvarbos kitimai susiję su medžiagos jonine poliarizacija, o dar didesnių dažnių (ultravioleto) srityje (III) tai susiję su elektronine poliarizacija. Taigi, elektromagnetinių bangų sąveika su medžiaga, ypač puslaidininkiais, gali duoti daug naudingos informacijos apie puslaidininkio energijos spektrus, krūvininkų savybes, būsenų tankius. Pastaruoju metu plačiai vystoma puslaidininkinė optoelektronika reikalauja gilaus elektromagnetinių bangų ir puslaidininkio sąveikos reiškinių supratimo. Todėl didelio dažnio elektromagnetinių bangų (šviesos ir jai artimų diapazonų) ir puslaidininkių sąveikos tyrimai įgavo labai didelę teorinę ir eksperimentinę svarbą.</w:t>
      </w:r>
    </w:p>
    <w:p w:rsidR="00375618" w:rsidRDefault="00375618" w:rsidP="00375618">
      <w:r>
        <w:tab/>
        <w:t>Puslaidininkio, kaip laidžios terpės, sąveikos su elektromagnetiniu lauku pasėkoje stebimi du reiškiniai – laidumo srovė ir poliarizacija. Šiuos, iš principo skirtingus, reiškinius galima aprašyti vienodai, tam įvedus kompleksinę dielektrinę skvarbą arba kompleksinį laidumą, t. y. tarus, kad</w:t>
      </w:r>
    </w:p>
    <w:p w:rsidR="00375618" w:rsidRDefault="00375618" w:rsidP="00375618">
      <w:pPr>
        <w:jc w:val="right"/>
      </w:pPr>
      <w:r w:rsidRPr="00664476">
        <w:rPr>
          <w:position w:val="-10"/>
        </w:rPr>
        <w:object w:dxaOrig="1160" w:dyaOrig="340">
          <v:shape id="_x0000_i1061" type="#_x0000_t75" style="width:57.75pt;height:17.25pt" o:ole="">
            <v:imagedata r:id="rId76" o:title=""/>
          </v:shape>
          <o:OLEObject Type="Embed" ProgID="Equation.3" ShapeID="_x0000_i1061" DrawAspect="Content" ObjectID="_1438629668" r:id="rId77"/>
        </w:object>
      </w:r>
      <w:r>
        <w:tab/>
      </w:r>
      <w:r>
        <w:tab/>
      </w:r>
      <w:r>
        <w:tab/>
      </w:r>
      <w:r>
        <w:tab/>
        <w:t>(14)</w:t>
      </w:r>
    </w:p>
    <w:p w:rsidR="00375618" w:rsidRDefault="00375618" w:rsidP="00375618">
      <w:pPr>
        <w:jc w:val="right"/>
      </w:pPr>
      <w:r>
        <w:t>ir</w:t>
      </w:r>
      <w:r>
        <w:tab/>
      </w:r>
      <w:r>
        <w:tab/>
      </w:r>
      <w:r w:rsidRPr="00664476">
        <w:rPr>
          <w:position w:val="-10"/>
        </w:rPr>
        <w:object w:dxaOrig="1300" w:dyaOrig="340">
          <v:shape id="_x0000_i1062" type="#_x0000_t75" style="width:65.25pt;height:17.25pt" o:ole="">
            <v:imagedata r:id="rId78" o:title=""/>
          </v:shape>
          <o:OLEObject Type="Embed" ProgID="Equation.3" ShapeID="_x0000_i1062" DrawAspect="Content" ObjectID="_1438629669" r:id="rId79"/>
        </w:object>
      </w:r>
      <w:r>
        <w:t>.</w:t>
      </w:r>
      <w:r>
        <w:tab/>
      </w:r>
      <w:r>
        <w:tab/>
      </w:r>
      <w:r>
        <w:tab/>
        <w:t>(15)</w:t>
      </w:r>
    </w:p>
    <w:p w:rsidR="00375618" w:rsidRDefault="00375618" w:rsidP="00375618">
      <w:r>
        <w:t>Tada (9) lygtį, jai pritaikę (7) lygybę, galime užrašyti tokia forma:</w:t>
      </w:r>
    </w:p>
    <w:p w:rsidR="00375618" w:rsidRDefault="00375618" w:rsidP="00375618">
      <w:pPr>
        <w:jc w:val="right"/>
      </w:pPr>
      <w:r w:rsidRPr="00D737DC">
        <w:rPr>
          <w:position w:val="-30"/>
        </w:rPr>
        <w:object w:dxaOrig="3440" w:dyaOrig="700">
          <v:shape id="_x0000_i1063" type="#_x0000_t75" style="width:171.75pt;height:35.25pt" o:ole="">
            <v:imagedata r:id="rId80" o:title=""/>
          </v:shape>
          <o:OLEObject Type="Embed" ProgID="Equation.3" ShapeID="_x0000_i1063" DrawAspect="Content" ObjectID="_1438629670" r:id="rId81"/>
        </w:object>
      </w:r>
      <w:r>
        <w:t>.</w:t>
      </w:r>
      <w:r>
        <w:tab/>
      </w:r>
      <w:r>
        <w:tab/>
      </w:r>
      <w:r>
        <w:tab/>
        <w:t>(16)</w:t>
      </w:r>
    </w:p>
    <w:p w:rsidR="00375618" w:rsidRDefault="00375618" w:rsidP="00375618">
      <w:r>
        <w:t>Iš pastarosios lygties gauname, kad</w:t>
      </w:r>
    </w:p>
    <w:p w:rsidR="00375618" w:rsidRDefault="00375618" w:rsidP="00375618">
      <w:pPr>
        <w:jc w:val="right"/>
      </w:pPr>
      <w:r w:rsidRPr="00664476">
        <w:rPr>
          <w:position w:val="-30"/>
        </w:rPr>
        <w:object w:dxaOrig="1300" w:dyaOrig="680">
          <v:shape id="_x0000_i1064" type="#_x0000_t75" style="width:65.25pt;height:33.75pt" o:ole="">
            <v:imagedata r:id="rId82" o:title=""/>
          </v:shape>
          <o:OLEObject Type="Embed" ProgID="Equation.3" ShapeID="_x0000_i1064" DrawAspect="Content" ObjectID="_1438629671" r:id="rId83"/>
        </w:object>
      </w:r>
      <w:r>
        <w:t xml:space="preserve"> ir</w:t>
      </w:r>
      <w:r>
        <w:tab/>
      </w:r>
      <w:r>
        <w:tab/>
      </w:r>
      <w:r>
        <w:tab/>
        <w:t>(17)</w:t>
      </w:r>
    </w:p>
    <w:p w:rsidR="00375618" w:rsidRDefault="00375618" w:rsidP="00C00742">
      <w:pPr>
        <w:jc w:val="right"/>
      </w:pPr>
      <w:r w:rsidRPr="00664476">
        <w:rPr>
          <w:position w:val="-30"/>
        </w:rPr>
        <w:object w:dxaOrig="1359" w:dyaOrig="680">
          <v:shape id="_x0000_i1065" type="#_x0000_t75" style="width:68.25pt;height:33.75pt" o:ole="">
            <v:imagedata r:id="rId84" o:title=""/>
          </v:shape>
          <o:OLEObject Type="Embed" ProgID="Equation.3" ShapeID="_x0000_i1065" DrawAspect="Content" ObjectID="_1438629672" r:id="rId85"/>
        </w:object>
      </w:r>
      <w:r>
        <w:t>.</w:t>
      </w:r>
      <w:r>
        <w:tab/>
      </w:r>
      <w:r>
        <w:tab/>
      </w:r>
      <w:r>
        <w:tab/>
        <w:t>(18)</w:t>
      </w:r>
    </w:p>
    <w:p w:rsidR="00375618" w:rsidRDefault="00375618" w:rsidP="00375618">
      <w:r>
        <w:t>Taip pat nesunkiai galėtume įrodyti, kad</w:t>
      </w:r>
    </w:p>
    <w:p w:rsidR="00375618" w:rsidRDefault="00375618" w:rsidP="00375618">
      <w:pPr>
        <w:jc w:val="right"/>
      </w:pPr>
      <w:r w:rsidRPr="00664476">
        <w:rPr>
          <w:position w:val="-12"/>
        </w:rPr>
        <w:object w:dxaOrig="1100" w:dyaOrig="360">
          <v:shape id="_x0000_i1066" type="#_x0000_t75" style="width:54.75pt;height:18pt" o:ole="">
            <v:imagedata r:id="rId86" o:title=""/>
          </v:shape>
          <o:OLEObject Type="Embed" ProgID="Equation.3" ShapeID="_x0000_i1066" DrawAspect="Content" ObjectID="_1438629673" r:id="rId87"/>
        </w:object>
      </w:r>
      <w:r>
        <w:t xml:space="preserve"> ir </w:t>
      </w:r>
      <w:r w:rsidRPr="00664476">
        <w:rPr>
          <w:position w:val="-12"/>
        </w:rPr>
        <w:object w:dxaOrig="1240" w:dyaOrig="360">
          <v:shape id="_x0000_i1067" type="#_x0000_t75" style="width:62.25pt;height:18pt" o:ole="">
            <v:imagedata r:id="rId88" o:title=""/>
          </v:shape>
          <o:OLEObject Type="Embed" ProgID="Equation.3" ShapeID="_x0000_i1067" DrawAspect="Content" ObjectID="_1438629674" r:id="rId89"/>
        </w:object>
      </w:r>
      <w:r>
        <w:t>.</w:t>
      </w:r>
      <w:r>
        <w:tab/>
      </w:r>
      <w:r>
        <w:tab/>
      </w:r>
      <w:r w:rsidR="00C00742">
        <w:t xml:space="preserve">         </w:t>
      </w:r>
      <w:r>
        <w:t>(19)</w:t>
      </w:r>
    </w:p>
    <w:p w:rsidR="00C71AF7" w:rsidRDefault="00C71AF7" w:rsidP="00C00742">
      <w:pPr>
        <w:ind w:firstLine="1296"/>
      </w:pPr>
    </w:p>
    <w:p w:rsidR="00375618" w:rsidRDefault="00375618" w:rsidP="00C00742">
      <w:pPr>
        <w:ind w:firstLine="1296"/>
      </w:pPr>
      <w:r>
        <w:t>Iš (17)...(19) lygybių seka, kad kompleksinę dielektrinę skvarbą ir kompleksinį laidumą nusako vienas kompleksinis dydis, apibūdinantis medžiagą kintamajame elektromagnetiniame lauke. Taip pat būtų galima išvesti lygtis vienareikšmiškai siejančias kompleksinę dielektrinę skvarbą ar kompleksinį laidumą su kompleksiniu lūžio rodikliu</w:t>
      </w:r>
    </w:p>
    <w:p w:rsidR="00375618" w:rsidRDefault="00375618" w:rsidP="00C00742">
      <w:pPr>
        <w:jc w:val="right"/>
      </w:pPr>
      <w:r w:rsidRPr="00664476">
        <w:rPr>
          <w:position w:val="-10"/>
        </w:rPr>
        <w:object w:dxaOrig="1080" w:dyaOrig="320">
          <v:shape id="_x0000_i1068" type="#_x0000_t75" style="width:54pt;height:15.75pt" o:ole="">
            <v:imagedata r:id="rId90" o:title=""/>
          </v:shape>
          <o:OLEObject Type="Embed" ProgID="Equation.3" ShapeID="_x0000_i1068" DrawAspect="Content" ObjectID="_1438629675" r:id="rId91"/>
        </w:object>
      </w:r>
      <w:r w:rsidR="00C00742">
        <w:t>,</w:t>
      </w:r>
      <w:r w:rsidR="00C00742">
        <w:tab/>
      </w:r>
      <w:r w:rsidR="00C00742">
        <w:tab/>
      </w:r>
      <w:r w:rsidR="00C00742">
        <w:tab/>
      </w:r>
      <w:r w:rsidR="00C00742">
        <w:tab/>
      </w:r>
      <w:r>
        <w:t>(20)</w:t>
      </w:r>
    </w:p>
    <w:p w:rsidR="00375618" w:rsidRDefault="00375618" w:rsidP="00375618">
      <w:r>
        <w:t xml:space="preserve">čia </w:t>
      </w:r>
      <w:r w:rsidRPr="00664476">
        <w:rPr>
          <w:position w:val="-10"/>
        </w:rPr>
        <w:object w:dxaOrig="240" w:dyaOrig="260">
          <v:shape id="_x0000_i1069" type="#_x0000_t75" style="width:12pt;height:12.75pt" o:ole="">
            <v:imagedata r:id="rId92" o:title=""/>
          </v:shape>
          <o:OLEObject Type="Embed" ProgID="Equation.3" ShapeID="_x0000_i1069" DrawAspect="Content" ObjectID="_1438629676" r:id="rId93"/>
        </w:object>
      </w:r>
      <w:r>
        <w:t xml:space="preserve"> – sugerties rodiklis.</w:t>
      </w:r>
    </w:p>
    <w:p w:rsidR="00375618" w:rsidRDefault="00375618" w:rsidP="00375618">
      <w:r>
        <w:t>Lūžio ir sugerties rodikliai visiškai apibūdina optines puslaidininkio savybes.</w:t>
      </w:r>
    </w:p>
    <w:p w:rsidR="00C71AF7" w:rsidRDefault="00375618" w:rsidP="00375618">
      <w:r>
        <w:tab/>
      </w:r>
    </w:p>
    <w:p w:rsidR="00375618" w:rsidRDefault="00375618" w:rsidP="00375618">
      <w:r>
        <w:lastRenderedPageBreak/>
        <w:t>Galima tarti, kad dielektrinė skvarba yra medžiagos atsako į išorinio kintamojo elektrinio lauko poveikį matas. Šis atsakas priklauso nuo veikiančio lauko dažnio. todėl dielektrinės skvarbos priklausomybė nuo dažnio dar vadinama dažnine dispersija. Dažninės dispersijos analizė rodo, kad dielektrinės skvarbos realioji ir menamoji dalys tarpusavyje yra susijusios. Šią tarpusavio priklausomybę aprašo dispersinis Kramerso ir Kronigo sąryšis:</w:t>
      </w:r>
    </w:p>
    <w:p w:rsidR="00375618" w:rsidRDefault="00375618" w:rsidP="00C00742">
      <w:pPr>
        <w:jc w:val="right"/>
      </w:pPr>
      <w:r w:rsidRPr="00D737DC">
        <w:rPr>
          <w:position w:val="-32"/>
        </w:rPr>
        <w:object w:dxaOrig="2920" w:dyaOrig="760">
          <v:shape id="_x0000_i1070" type="#_x0000_t75" style="width:146.25pt;height:38.25pt" o:ole="">
            <v:imagedata r:id="rId94" o:title=""/>
          </v:shape>
          <o:OLEObject Type="Embed" ProgID="Equation.3" ShapeID="_x0000_i1070" DrawAspect="Content" ObjectID="_1438629677" r:id="rId95"/>
        </w:object>
      </w:r>
      <w:r>
        <w:t>,</w:t>
      </w:r>
      <w:r>
        <w:tab/>
      </w:r>
      <w:r w:rsidR="00C00742">
        <w:tab/>
      </w:r>
      <w:r>
        <w:t>(21)</w:t>
      </w:r>
    </w:p>
    <w:p w:rsidR="00375618" w:rsidRDefault="00375618" w:rsidP="00C00742">
      <w:pPr>
        <w:jc w:val="right"/>
      </w:pPr>
      <w:r>
        <w:tab/>
      </w:r>
      <w:r w:rsidRPr="00F42A2F">
        <w:rPr>
          <w:position w:val="-28"/>
        </w:rPr>
        <w:object w:dxaOrig="2360" w:dyaOrig="660">
          <v:shape id="_x0000_i1071" type="#_x0000_t75" style="width:117.75pt;height:33pt" o:ole="">
            <v:imagedata r:id="rId96" o:title=""/>
          </v:shape>
          <o:OLEObject Type="Embed" ProgID="Equation.3" ShapeID="_x0000_i1071" DrawAspect="Content" ObjectID="_1438629678" r:id="rId97"/>
        </w:object>
      </w:r>
      <w:r>
        <w:t>,</w:t>
      </w:r>
      <w:r>
        <w:tab/>
      </w:r>
      <w:r>
        <w:tab/>
      </w:r>
      <w:r>
        <w:tab/>
        <w:t>(22)</w:t>
      </w:r>
    </w:p>
    <w:p w:rsidR="00375618" w:rsidRDefault="00375618" w:rsidP="00375618">
      <w:r>
        <w:t xml:space="preserve">čia </w:t>
      </w:r>
      <w:r>
        <w:rPr>
          <w:i/>
          <w:iCs/>
        </w:rPr>
        <w:t>x</w:t>
      </w:r>
      <w:r>
        <w:t xml:space="preserve"> – integravimo kintamasis. Iš (21) ir (22) seka, kad žinant, pvz., menamąją dielektrinės skvarbos sandą </w:t>
      </w:r>
      <w:r w:rsidRPr="00664476">
        <w:rPr>
          <w:position w:val="-14"/>
        </w:rPr>
        <w:object w:dxaOrig="680" w:dyaOrig="400">
          <v:shape id="_x0000_i1072" type="#_x0000_t75" style="width:33.75pt;height:20.25pt" o:ole="">
            <v:imagedata r:id="rId98" o:title=""/>
          </v:shape>
          <o:OLEObject Type="Embed" ProgID="Equation.DSMT4" ShapeID="_x0000_i1072" DrawAspect="Content" ObjectID="_1438629679" r:id="rId99"/>
        </w:object>
      </w:r>
      <w:r>
        <w:t xml:space="preserve"> visame dažnių intervale, galima apskaičiuoti realųjį sandą </w:t>
      </w:r>
      <w:r w:rsidRPr="00664476">
        <w:rPr>
          <w:position w:val="-14"/>
        </w:rPr>
        <w:object w:dxaOrig="639" w:dyaOrig="400">
          <v:shape id="_x0000_i1073" type="#_x0000_t75" style="width:32.25pt;height:20.25pt" o:ole="">
            <v:imagedata r:id="rId100" o:title=""/>
          </v:shape>
          <o:OLEObject Type="Embed" ProgID="Equation.DSMT4" ShapeID="_x0000_i1073" DrawAspect="Content" ObjectID="_1438629680" r:id="rId101"/>
        </w:object>
      </w:r>
      <w:r>
        <w:t>.</w:t>
      </w:r>
    </w:p>
    <w:p w:rsidR="00375618" w:rsidRDefault="00375618" w:rsidP="00375618"/>
    <w:p w:rsidR="00C00742" w:rsidRPr="00C00742" w:rsidRDefault="00B5383B" w:rsidP="00C00742">
      <w:pPr>
        <w:pStyle w:val="Heading2"/>
        <w:rPr>
          <w:szCs w:val="24"/>
        </w:rPr>
      </w:pPr>
      <w:bookmarkStart w:id="15" w:name="_Toc363081856"/>
      <w:r>
        <w:t>3</w:t>
      </w:r>
      <w:r w:rsidR="00C00742" w:rsidRPr="00C00742">
        <w:t>.</w:t>
      </w:r>
      <w:r w:rsidR="008C4981">
        <w:t>1</w:t>
      </w:r>
      <w:r w:rsidR="00C00742" w:rsidRPr="00C00742">
        <w:t>. Kompleksinės dielektrinės skvarbos matavimai</w:t>
      </w:r>
      <w:bookmarkEnd w:id="15"/>
    </w:p>
    <w:p w:rsidR="00C00742" w:rsidRDefault="00C00742" w:rsidP="00C00742">
      <w:r>
        <w:tab/>
        <w:t xml:space="preserve">Praktikoje susiduriama su santykine </w:t>
      </w:r>
      <w:r w:rsidRPr="00664476">
        <w:rPr>
          <w:position w:val="-6"/>
        </w:rPr>
        <w:object w:dxaOrig="200" w:dyaOrig="220">
          <v:shape id="_x0000_i1074" type="#_x0000_t75" style="width:9.75pt;height:11.25pt" o:ole="">
            <v:imagedata r:id="rId102" o:title=""/>
          </v:shape>
          <o:OLEObject Type="Embed" ProgID="Equation.3" ShapeID="_x0000_i1074" DrawAspect="Content" ObjectID="_1438629681" r:id="rId103"/>
        </w:object>
      </w:r>
      <w:r>
        <w:t xml:space="preserve"> ir absoliutine </w:t>
      </w:r>
      <w:r w:rsidRPr="00664476">
        <w:rPr>
          <w:position w:val="-12"/>
        </w:rPr>
        <w:object w:dxaOrig="279" w:dyaOrig="360">
          <v:shape id="_x0000_i1075" type="#_x0000_t75" style="width:14.25pt;height:18pt" o:ole="">
            <v:imagedata r:id="rId104" o:title=""/>
          </v:shape>
          <o:OLEObject Type="Embed" ProgID="Equation.3" ShapeID="_x0000_i1075" DrawAspect="Content" ObjectID="_1438629682" r:id="rId105"/>
        </w:object>
      </w:r>
      <w:r>
        <w:t xml:space="preserve"> dielektrinėmis skvarbomis. Santykinė dielektrinė skvarba yra bematis dydis, lygus elektrinių laukų stiprumo vakuume ir vienalyčiame izotropiniame dielektrike santykiui, kai laisvieji elektriniai krūviai ir jų išsidėstymas yra tokie pat. Absoliutinė – lygi sandaugai </w:t>
      </w:r>
      <w:r w:rsidRPr="00664476">
        <w:rPr>
          <w:position w:val="-12"/>
        </w:rPr>
        <w:object w:dxaOrig="859" w:dyaOrig="360">
          <v:shape id="_x0000_i1076" type="#_x0000_t75" style="width:42.75pt;height:18pt" o:ole="">
            <v:imagedata r:id="rId106" o:title=""/>
          </v:shape>
          <o:OLEObject Type="Embed" ProgID="Equation.3" ShapeID="_x0000_i1076" DrawAspect="Content" ObjectID="_1438629683" r:id="rId107"/>
        </w:object>
      </w:r>
      <w:r>
        <w:t xml:space="preserve">. Daugeliu atvejų dielektrinės skvarbos, talpos, dielektrinių nuostolių </w:t>
      </w:r>
      <w:r w:rsidRPr="00664476">
        <w:rPr>
          <w:position w:val="-10"/>
        </w:rPr>
        <w:object w:dxaOrig="440" w:dyaOrig="320">
          <v:shape id="_x0000_i1077" type="#_x0000_t75" style="width:21.75pt;height:15.75pt" o:ole="">
            <v:imagedata r:id="rId108" o:title=""/>
          </v:shape>
          <o:OLEObject Type="Embed" ProgID="Equation.3" ShapeID="_x0000_i1077" DrawAspect="Content" ObjectID="_1438629684" r:id="rId109"/>
        </w:object>
      </w:r>
      <w:r>
        <w:t>, elektrinio atsparumo, elektrinio laidumo matavimai nuolatiniame ir kintamajame elektriniuose laukuose vadinami tiesiog dielektriniais matavimais.</w:t>
      </w:r>
    </w:p>
    <w:p w:rsidR="00C00742" w:rsidRDefault="00C00742" w:rsidP="00C00742">
      <w:r>
        <w:tab/>
        <w:t xml:space="preserve">Dielektrinių matavimų būdai labai įvairūs: jie priklauso nuo medžiagos būsenos, nuo absoliutinių </w:t>
      </w:r>
      <w:r w:rsidRPr="00664476">
        <w:rPr>
          <w:position w:val="-6"/>
        </w:rPr>
        <w:object w:dxaOrig="200" w:dyaOrig="220">
          <v:shape id="_x0000_i1078" type="#_x0000_t75" style="width:9.75pt;height:11.25pt" o:ole="">
            <v:imagedata r:id="rId110" o:title=""/>
          </v:shape>
          <o:OLEObject Type="Embed" ProgID="Equation.3" ShapeID="_x0000_i1078" DrawAspect="Content" ObjectID="_1438629685" r:id="rId111"/>
        </w:object>
      </w:r>
      <w:r>
        <w:t xml:space="preserve"> verčių, dažnio diapazono, elektromagnetinio lauko intensyvumo ir matavimų tikslų.</w:t>
      </w:r>
    </w:p>
    <w:p w:rsidR="00C00742" w:rsidRDefault="00C00742" w:rsidP="00C00742"/>
    <w:p w:rsidR="00C00742" w:rsidRDefault="00C00742" w:rsidP="00C00742">
      <w:pPr>
        <w:jc w:val="center"/>
      </w:pPr>
      <w:r>
        <w:rPr>
          <w:noProof/>
        </w:rPr>
        <w:drawing>
          <wp:inline distT="0" distB="0" distL="0" distR="0">
            <wp:extent cx="3285490" cy="1732915"/>
            <wp:effectExtent l="19050" t="0" r="0" b="0"/>
            <wp:docPr id="384" name="Picture 384"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p3"/>
                    <pic:cNvPicPr>
                      <a:picLocks noChangeAspect="1" noChangeArrowheads="1"/>
                    </pic:cNvPicPr>
                  </pic:nvPicPr>
                  <pic:blipFill>
                    <a:blip r:embed="rId112" cstate="print"/>
                    <a:srcRect/>
                    <a:stretch>
                      <a:fillRect/>
                    </a:stretch>
                  </pic:blipFill>
                  <pic:spPr bwMode="auto">
                    <a:xfrm>
                      <a:off x="0" y="0"/>
                      <a:ext cx="3285490" cy="1732915"/>
                    </a:xfrm>
                    <a:prstGeom prst="rect">
                      <a:avLst/>
                    </a:prstGeom>
                    <a:noFill/>
                    <a:ln w="9525">
                      <a:noFill/>
                      <a:miter lim="800000"/>
                      <a:headEnd/>
                      <a:tailEnd/>
                    </a:ln>
                  </pic:spPr>
                </pic:pic>
              </a:graphicData>
            </a:graphic>
          </wp:inline>
        </w:drawing>
      </w:r>
    </w:p>
    <w:p w:rsidR="00C00742" w:rsidRDefault="00C00742" w:rsidP="00C00742">
      <w:pPr>
        <w:jc w:val="center"/>
      </w:pPr>
      <w:r>
        <w:rPr>
          <w:i/>
          <w:iCs/>
        </w:rPr>
        <w:t xml:space="preserve">3 pav. Galimi dielektrinės skvarbos matavimo būdai įvairių dažnių srityse: </w:t>
      </w:r>
      <w:r>
        <w:t>I</w:t>
      </w:r>
      <w:r>
        <w:rPr>
          <w:i/>
          <w:iCs/>
        </w:rPr>
        <w:t xml:space="preserve"> – tiltelio, </w:t>
      </w:r>
      <w:r>
        <w:t>II</w:t>
      </w:r>
      <w:r>
        <w:rPr>
          <w:i/>
          <w:iCs/>
        </w:rPr>
        <w:t xml:space="preserve"> – LC kontūro, </w:t>
      </w:r>
      <w:r>
        <w:t>III</w:t>
      </w:r>
      <w:r>
        <w:rPr>
          <w:i/>
          <w:iCs/>
        </w:rPr>
        <w:t xml:space="preserve"> – bangolaidžio, </w:t>
      </w:r>
      <w:r>
        <w:t>IV</w:t>
      </w:r>
      <w:r>
        <w:rPr>
          <w:i/>
          <w:iCs/>
        </w:rPr>
        <w:t xml:space="preserve"> – spektroskopiniai</w:t>
      </w:r>
    </w:p>
    <w:p w:rsidR="00C00742" w:rsidRDefault="00C00742" w:rsidP="00C00742"/>
    <w:p w:rsidR="00C71AF7" w:rsidRDefault="00C71AF7">
      <w:pPr>
        <w:spacing w:line="360" w:lineRule="auto"/>
        <w:jc w:val="left"/>
      </w:pPr>
      <w:r>
        <w:br w:type="page"/>
      </w:r>
    </w:p>
    <w:p w:rsidR="00C00742" w:rsidRDefault="00C00742" w:rsidP="00C00742">
      <w:r>
        <w:lastRenderedPageBreak/>
        <w:t>Praktikoje kartais tenka atlikti dielektrinius matavimus net itin žemų dažnių srityje (10</w:t>
      </w:r>
      <w:r>
        <w:rPr>
          <w:vertAlign w:val="superscript"/>
        </w:rPr>
        <w:t>-5</w:t>
      </w:r>
      <w:r>
        <w:t> Hz). Šiuo atveju tenka pasinaudoti talpų įsielektrinimo ir išsielektrinimo dėsningumais. Didesnių dažnių srityje naudojami kiti metodai (</w:t>
      </w:r>
      <w:r w:rsidRPr="00C00742">
        <w:rPr>
          <w:i/>
        </w:rPr>
        <w:t>3 pav</w:t>
      </w:r>
      <w:r>
        <w:t>.), kurie turi vienokių ar kitokių privalumų. Dėl paprastumo ir gero matavimo tikslumo plačiai (iki f=(10</w:t>
      </w:r>
      <w:r>
        <w:rPr>
          <w:vertAlign w:val="superscript"/>
        </w:rPr>
        <w:t>7</w:t>
      </w:r>
      <w:r>
        <w:t>...10</w:t>
      </w:r>
      <w:r>
        <w:rPr>
          <w:vertAlign w:val="superscript"/>
        </w:rPr>
        <w:t>8</w:t>
      </w:r>
      <w:r>
        <w:t>) Hz) naudojami matavimo tilteliai. 4 pav. parodytam Šeringo tilteliui turėsime tokias lygybes (tiltelis suderintas):</w:t>
      </w:r>
    </w:p>
    <w:p w:rsidR="00C00742" w:rsidRDefault="00C00742" w:rsidP="00C00742">
      <w:pPr>
        <w:jc w:val="right"/>
      </w:pPr>
      <w:r>
        <w:tab/>
      </w:r>
      <w:r w:rsidRPr="00664476">
        <w:rPr>
          <w:position w:val="-30"/>
        </w:rPr>
        <w:object w:dxaOrig="1020" w:dyaOrig="680">
          <v:shape id="_x0000_i1079" type="#_x0000_t75" style="width:51pt;height:33.75pt" o:ole="">
            <v:imagedata r:id="rId113" o:title=""/>
          </v:shape>
          <o:OLEObject Type="Embed" ProgID="Equation.DSMT4" ShapeID="_x0000_i1079" DrawAspect="Content" ObjectID="_1438629686" r:id="rId114"/>
        </w:object>
      </w:r>
      <w:r>
        <w:t>,</w:t>
      </w:r>
      <w:r>
        <w:tab/>
      </w:r>
      <w:r>
        <w:tab/>
      </w:r>
      <w:r>
        <w:tab/>
      </w:r>
      <w:r>
        <w:tab/>
        <w:t>(23)</w:t>
      </w:r>
    </w:p>
    <w:p w:rsidR="00C00742" w:rsidRDefault="00C00742" w:rsidP="00C00742">
      <w:pPr>
        <w:jc w:val="right"/>
      </w:pPr>
      <w:r>
        <w:tab/>
      </w:r>
      <w:r w:rsidRPr="00292D74">
        <w:rPr>
          <w:position w:val="-32"/>
        </w:rPr>
        <w:object w:dxaOrig="2420" w:dyaOrig="760">
          <v:shape id="_x0000_i1080" type="#_x0000_t75" style="width:120.75pt;height:38.25pt" o:ole="">
            <v:imagedata r:id="rId115" o:title=""/>
          </v:shape>
          <o:OLEObject Type="Embed" ProgID="Equation.3" ShapeID="_x0000_i1080" DrawAspect="Content" ObjectID="_1438629687" r:id="rId116"/>
        </w:object>
      </w:r>
      <w:r>
        <w:t>,</w:t>
      </w:r>
      <w:r>
        <w:tab/>
      </w:r>
      <w:r>
        <w:tab/>
      </w:r>
      <w:r>
        <w:tab/>
        <w:t>(24)</w:t>
      </w:r>
    </w:p>
    <w:p w:rsidR="00C00742" w:rsidRDefault="00C00742" w:rsidP="00C00742">
      <w:r>
        <w:t xml:space="preserve">čia </w:t>
      </w:r>
      <w:r w:rsidRPr="00664476">
        <w:rPr>
          <w:position w:val="-12"/>
        </w:rPr>
        <w:object w:dxaOrig="300" w:dyaOrig="360">
          <v:shape id="_x0000_i1081" type="#_x0000_t75" style="width:15pt;height:18pt" o:ole="">
            <v:imagedata r:id="rId117" o:title=""/>
          </v:shape>
          <o:OLEObject Type="Embed" ProgID="Equation.DSMT4" ShapeID="_x0000_i1081" DrawAspect="Content" ObjectID="_1438629688" r:id="rId118"/>
        </w:object>
      </w:r>
      <w:r>
        <w:t xml:space="preserve"> – kondensatoriaus talpa be tiriamos (dielektrinės) medžiagos.</w:t>
      </w:r>
    </w:p>
    <w:p w:rsidR="00C00742" w:rsidRDefault="00C00742" w:rsidP="00C00742">
      <w:pPr>
        <w:jc w:val="center"/>
      </w:pPr>
      <w:r>
        <w:rPr>
          <w:noProof/>
        </w:rPr>
        <w:drawing>
          <wp:inline distT="0" distB="0" distL="0" distR="0">
            <wp:extent cx="2328545" cy="1945640"/>
            <wp:effectExtent l="19050" t="0" r="0" b="0"/>
            <wp:docPr id="388" name="Picture 388" desc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P4"/>
                    <pic:cNvPicPr>
                      <a:picLocks noChangeAspect="1" noChangeArrowheads="1"/>
                    </pic:cNvPicPr>
                  </pic:nvPicPr>
                  <pic:blipFill>
                    <a:blip r:embed="rId119" cstate="print"/>
                    <a:srcRect/>
                    <a:stretch>
                      <a:fillRect/>
                    </a:stretch>
                  </pic:blipFill>
                  <pic:spPr bwMode="auto">
                    <a:xfrm>
                      <a:off x="0" y="0"/>
                      <a:ext cx="2328545" cy="1945640"/>
                    </a:xfrm>
                    <a:prstGeom prst="rect">
                      <a:avLst/>
                    </a:prstGeom>
                    <a:noFill/>
                    <a:ln w="9525">
                      <a:noFill/>
                      <a:miter lim="800000"/>
                      <a:headEnd/>
                      <a:tailEnd/>
                    </a:ln>
                  </pic:spPr>
                </pic:pic>
              </a:graphicData>
            </a:graphic>
          </wp:inline>
        </w:drawing>
      </w:r>
    </w:p>
    <w:p w:rsidR="00C00742" w:rsidRDefault="00C00742" w:rsidP="00C00742">
      <w:pPr>
        <w:jc w:val="center"/>
        <w:rPr>
          <w:i/>
          <w:iCs/>
        </w:rPr>
      </w:pPr>
      <w:r>
        <w:rPr>
          <w:i/>
          <w:iCs/>
        </w:rPr>
        <w:t>4 pav. Šeringo tiltelis. V – didelio jautrio voltmetras.</w:t>
      </w:r>
    </w:p>
    <w:p w:rsidR="00C71AF7" w:rsidRDefault="00C71AF7" w:rsidP="00C00742">
      <w:pPr>
        <w:jc w:val="center"/>
        <w:rPr>
          <w:i/>
          <w:iCs/>
        </w:rPr>
      </w:pPr>
    </w:p>
    <w:p w:rsidR="00C71AF7" w:rsidRDefault="00C71AF7" w:rsidP="00C00742">
      <w:pPr>
        <w:jc w:val="center"/>
      </w:pPr>
    </w:p>
    <w:p w:rsidR="00C71AF7" w:rsidRDefault="00C71AF7" w:rsidP="00C71AF7">
      <w:pPr>
        <w:jc w:val="center"/>
      </w:pPr>
      <w:r>
        <w:rPr>
          <w:noProof/>
        </w:rPr>
        <w:drawing>
          <wp:inline distT="0" distB="0" distL="0" distR="0">
            <wp:extent cx="3232150" cy="2147570"/>
            <wp:effectExtent l="19050" t="0" r="6350" b="0"/>
            <wp:docPr id="2" name="Picture 393" descr="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p5"/>
                    <pic:cNvPicPr>
                      <a:picLocks noChangeAspect="1" noChangeArrowheads="1"/>
                    </pic:cNvPicPr>
                  </pic:nvPicPr>
                  <pic:blipFill>
                    <a:blip r:embed="rId120" cstate="print"/>
                    <a:srcRect/>
                    <a:stretch>
                      <a:fillRect/>
                    </a:stretch>
                  </pic:blipFill>
                  <pic:spPr bwMode="auto">
                    <a:xfrm>
                      <a:off x="0" y="0"/>
                      <a:ext cx="3232150" cy="2147570"/>
                    </a:xfrm>
                    <a:prstGeom prst="rect">
                      <a:avLst/>
                    </a:prstGeom>
                    <a:noFill/>
                    <a:ln w="9525">
                      <a:noFill/>
                      <a:miter lim="800000"/>
                      <a:headEnd/>
                      <a:tailEnd/>
                    </a:ln>
                  </pic:spPr>
                </pic:pic>
              </a:graphicData>
            </a:graphic>
          </wp:inline>
        </w:drawing>
      </w:r>
    </w:p>
    <w:p w:rsidR="00C71AF7" w:rsidRDefault="00C71AF7" w:rsidP="00C71AF7">
      <w:pPr>
        <w:jc w:val="center"/>
        <w:rPr>
          <w:i/>
          <w:iCs/>
        </w:rPr>
      </w:pPr>
      <w:r>
        <w:rPr>
          <w:i/>
          <w:iCs/>
        </w:rPr>
        <w:t>5 pav. Dielektriniai matavimai metaliniame stačiakampyje bangolaidyje. 1 – tiriamoji medžiaga ir jos storis d</w:t>
      </w:r>
      <w:r>
        <w:rPr>
          <w:i/>
          <w:iCs/>
          <w:vertAlign w:val="subscript"/>
        </w:rPr>
        <w:t>0</w:t>
      </w:r>
      <w:r>
        <w:rPr>
          <w:i/>
          <w:iCs/>
        </w:rPr>
        <w:t>, 2 – matavimo zondas, 3 – stovinti banga tuščiame bangolaidyje, 4 – stovinti banga esant bandiniui, A – jautrus srovės stiprio matuoklis</w:t>
      </w:r>
    </w:p>
    <w:p w:rsidR="00C00742" w:rsidRDefault="00C00742" w:rsidP="00C00742"/>
    <w:p w:rsidR="00C71AF7" w:rsidRDefault="00C71AF7" w:rsidP="00C00742"/>
    <w:p w:rsidR="00C71AF7" w:rsidRDefault="00C71AF7" w:rsidP="00C00742"/>
    <w:p w:rsidR="00C00742" w:rsidRDefault="00C00742" w:rsidP="00C00742">
      <w:r>
        <w:t xml:space="preserve">Turėdami </w:t>
      </w:r>
      <w:r w:rsidRPr="00664476">
        <w:rPr>
          <w:position w:val="-6"/>
        </w:rPr>
        <w:object w:dxaOrig="260" w:dyaOrig="279">
          <v:shape id="_x0000_i1082" type="#_x0000_t75" style="width:12.75pt;height:14.25pt" o:ole="">
            <v:imagedata r:id="rId121" o:title=""/>
          </v:shape>
          <o:OLEObject Type="Embed" ProgID="Equation.DSMT4" ShapeID="_x0000_i1082" DrawAspect="Content" ObjectID="_1438629689" r:id="rId122"/>
        </w:object>
      </w:r>
      <w:r>
        <w:t xml:space="preserve">ir </w:t>
      </w:r>
      <w:r w:rsidRPr="00664476">
        <w:rPr>
          <w:position w:val="-6"/>
        </w:rPr>
        <w:object w:dxaOrig="279" w:dyaOrig="279">
          <v:shape id="_x0000_i1083" type="#_x0000_t75" style="width:14.25pt;height:14.25pt" o:ole="">
            <v:imagedata r:id="rId123" o:title=""/>
          </v:shape>
          <o:OLEObject Type="Embed" ProgID="Equation.DSMT4" ShapeID="_x0000_i1083" DrawAspect="Content" ObjectID="_1438629690" r:id="rId124"/>
        </w:object>
      </w:r>
      <w:r>
        <w:t xml:space="preserve">, galime surasti </w:t>
      </w:r>
      <w:r w:rsidRPr="00664476">
        <w:rPr>
          <w:position w:val="-14"/>
        </w:rPr>
        <w:object w:dxaOrig="1960" w:dyaOrig="400">
          <v:shape id="_x0000_i1084" type="#_x0000_t75" style="width:98.25pt;height:20.25pt" o:ole="">
            <v:imagedata r:id="rId125" o:title=""/>
          </v:shape>
          <o:OLEObject Type="Embed" ProgID="Equation.DSMT4" ShapeID="_x0000_i1084" DrawAspect="Content" ObjectID="_1438629691" r:id="rId126"/>
        </w:object>
      </w:r>
      <w:r>
        <w:t>, kurie parodo kokia dalis kintamojo elektromagnetinio lauko energijos virsta šiluma (dėl dielektriko poliarizacijos reiškinių), o nuostolių galia per laiko vienetą bus:</w:t>
      </w:r>
    </w:p>
    <w:p w:rsidR="00C00742" w:rsidRDefault="00C00742" w:rsidP="00C00742">
      <w:pPr>
        <w:jc w:val="right"/>
      </w:pPr>
      <w:r>
        <w:tab/>
      </w:r>
      <w:r w:rsidRPr="00664476">
        <w:rPr>
          <w:position w:val="-10"/>
        </w:rPr>
        <w:object w:dxaOrig="1500" w:dyaOrig="380">
          <v:shape id="_x0000_i1085" type="#_x0000_t75" style="width:75pt;height:18.75pt" o:ole="">
            <v:imagedata r:id="rId127" o:title=""/>
          </v:shape>
          <o:OLEObject Type="Embed" ProgID="Equation.DSMT4" ShapeID="_x0000_i1085" DrawAspect="Content" ObjectID="_1438629692" r:id="rId128"/>
        </w:object>
      </w:r>
      <w:r>
        <w:t>.</w:t>
      </w:r>
      <w:r>
        <w:tab/>
      </w:r>
      <w:r>
        <w:tab/>
      </w:r>
      <w:r>
        <w:tab/>
        <w:t>(25)</w:t>
      </w:r>
    </w:p>
    <w:p w:rsidR="00C71AF7" w:rsidRDefault="00C00742" w:rsidP="00C00742">
      <w:r>
        <w:t>Iš dielektrinių matavimų galima nustatyti vandens kiekį tirpaluose (kiekybinė ir kokybinė analizė), molekulių dipolinius momentus (tiriant dielektrikų struktūrą), kontroliuoti cheminių reakcijų eigą (oksidacija, chromavimas) ir t. t.</w:t>
      </w:r>
    </w:p>
    <w:p w:rsidR="00C00742" w:rsidRDefault="00C00742" w:rsidP="00C00742">
      <w:r>
        <w:tab/>
        <w:t xml:space="preserve">Puslaidininkinių medžiagų dielektriniai matavimai dažnai vykdomi didelių dažnių srityje ir siekia ne tik infraraudonio, bet ir ultravioleto sritis. Čia mes nagrinėsime puslaidininkinių medžiagų dielektrines savybes decimetrinių–milimetrinių bangų diapazone, t. y. naudosime bangolaidinį dielektrinės skvarbos matavimo būdą, parodytą </w:t>
      </w:r>
      <w:r w:rsidRPr="00C00742">
        <w:rPr>
          <w:i/>
        </w:rPr>
        <w:t>5 pav</w:t>
      </w:r>
      <w:r>
        <w:t>.</w:t>
      </w:r>
    </w:p>
    <w:p w:rsidR="00C00742" w:rsidRDefault="00C00742" w:rsidP="00C00742">
      <w:r>
        <w:tab/>
        <w:t xml:space="preserve">Kai bangolaidžio antrasis galas atviras ir apkrautas bangine varža, bangolaidyje turėsime tik bėgančiąją bangą ir registruojančiojo prietaiso rodmenys nuo koordinatės x nepriklausys. Užtrumpinus antrąjį bangolaidžio galą, jame turėsime tik stovinčiąją bangą (įtampos, kaip parodyta </w:t>
      </w:r>
      <w:r w:rsidRPr="00C71AF7">
        <w:rPr>
          <w:i/>
        </w:rPr>
        <w:t>5 pav</w:t>
      </w:r>
      <w:r>
        <w:t xml:space="preserve">.). Bangolaidžio gale patalpinus tiriamąjį puslaidininkinį bandinį, taip pat gausime stovinčiąją bangą, tik jos amplitudė bus mažesnė ir bus pakitusi fazė. Taip bus dėl to, kad dalis elektromagnetinio lauko energijos bus sugerta tiriamajame bandinyje, todėl dukart praėjusios bandinį bangos elektrinis vektorius bus mažesnis negu tiesioginės bangos ir sumažės jų sumos atstojamoji (4–oji kreivė </w:t>
      </w:r>
      <w:r w:rsidRPr="00C71AF7">
        <w:rPr>
          <w:i/>
        </w:rPr>
        <w:t>5 pav</w:t>
      </w:r>
      <w:r>
        <w:t xml:space="preserve">.), o atkreipus dėmesį į tai, kad bangos greitis bandinyje bus kitoks negu tuščiame bangolaidyje (dėl skirtingų oro ir tiriamojo bandinio dielektrinių skvarbų), gausime ir skirtingą signalo fazę. Primename, kad sugerties reiškinys yra susijęs su menamąja kompleksinės dielektrinės skvarbos dalimi, tačiau yra keletas būdų, kaip galima nustatyti </w:t>
      </w:r>
      <w:r w:rsidRPr="00664476">
        <w:rPr>
          <w:position w:val="-6"/>
        </w:rPr>
        <w:object w:dxaOrig="260" w:dyaOrig="279">
          <v:shape id="_x0000_i1086" type="#_x0000_t75" style="width:12.75pt;height:14.25pt" o:ole="">
            <v:imagedata r:id="rId129" o:title=""/>
          </v:shape>
          <o:OLEObject Type="Embed" ProgID="Equation.DSMT4" ShapeID="_x0000_i1086" DrawAspect="Content" ObjectID="_1438629693" r:id="rId130"/>
        </w:object>
      </w:r>
      <w:r>
        <w:t xml:space="preserve"> ir </w:t>
      </w:r>
      <w:r w:rsidRPr="00664476">
        <w:rPr>
          <w:position w:val="-6"/>
        </w:rPr>
        <w:object w:dxaOrig="279" w:dyaOrig="279">
          <v:shape id="_x0000_i1087" type="#_x0000_t75" style="width:14.25pt;height:14.25pt" o:ole="">
            <v:imagedata r:id="rId131" o:title=""/>
          </v:shape>
          <o:OLEObject Type="Embed" ProgID="Equation.DSMT4" ShapeID="_x0000_i1087" DrawAspect="Content" ObjectID="_1438629694" r:id="rId132"/>
        </w:object>
      </w:r>
      <w:r>
        <w:t>, išmatavus atstumą d</w:t>
      </w:r>
      <w:r>
        <w:rPr>
          <w:vertAlign w:val="subscript"/>
        </w:rPr>
        <w:t>1</w:t>
      </w:r>
      <w:r>
        <w:t>, stovinčių bangų parametrus ir žinant bandinio storį d</w:t>
      </w:r>
      <w:r>
        <w:rPr>
          <w:vertAlign w:val="subscript"/>
        </w:rPr>
        <w:t>0</w:t>
      </w:r>
      <w:r>
        <w:t xml:space="preserve"> bei bangolaidžio parametrus. Optimalus matavimo būdas paprastai nurodomas gamintojo, iš kurio įsigyta įranga yra laboratorijoje.</w:t>
      </w:r>
    </w:p>
    <w:p w:rsidR="00C00742" w:rsidRDefault="00C00742" w:rsidP="00C00742"/>
    <w:p w:rsidR="008F34D5" w:rsidRDefault="008F34D5">
      <w:pPr>
        <w:spacing w:line="360" w:lineRule="auto"/>
        <w:jc w:val="left"/>
        <w:rPr>
          <w:rFonts w:ascii="Times New Roman" w:eastAsia="Times New Roman" w:hAnsi="Times New Roman" w:cs="Arial"/>
          <w:b/>
          <w:sz w:val="28"/>
          <w:szCs w:val="28"/>
          <w:lang w:eastAsia="en-US"/>
        </w:rPr>
      </w:pPr>
      <w:r>
        <w:br w:type="page"/>
      </w:r>
    </w:p>
    <w:p w:rsidR="00C00742" w:rsidRPr="00C00742" w:rsidRDefault="00B5383B" w:rsidP="00C00742">
      <w:pPr>
        <w:pStyle w:val="Heading2"/>
      </w:pPr>
      <w:bookmarkStart w:id="16" w:name="_Toc363081857"/>
      <w:r>
        <w:lastRenderedPageBreak/>
        <w:t>3</w:t>
      </w:r>
      <w:r w:rsidR="00C00742" w:rsidRPr="00C00742">
        <w:t>.2. Bangolaidžiai</w:t>
      </w:r>
      <w:bookmarkEnd w:id="16"/>
    </w:p>
    <w:p w:rsidR="00C00742" w:rsidRDefault="00C00742" w:rsidP="00EE6544">
      <w:r>
        <w:tab/>
        <w:t xml:space="preserve">Bangolaidžiai gali būti įvairių konstrukcijų, pagaminti iš įvairių medžiagų priklausomai nuo jų paskirties. Čia mes trumpai aptarsime stačiakampio skerspjūvio metalinius bangolaidžius, skirtus didelio dažnio elektromagnetinių signalų kryptingam perdavimui. Dažniausiai bangolaidžiai gaminami iš vario ar žalvario, jų vidinių paviršių šiurkštis būna labai mažas, be to, siekiant sumažinti paviršinę varžą, vidiniai paviršiai dengiami sidabru, kartais auksu. Elektronikos pagrinduose turėjome dvilaidę liniją ir nagrinėjome jos savybes. Kai linijos ilgis yra lygus bangos ilgio ketvirčiui </w:t>
      </w:r>
      <w:r w:rsidRPr="00664476">
        <w:rPr>
          <w:position w:val="-20"/>
        </w:rPr>
        <w:object w:dxaOrig="880" w:dyaOrig="520">
          <v:shape id="_x0000_i1088" type="#_x0000_t75" style="width:44.25pt;height:26.25pt" o:ole="">
            <v:imagedata r:id="rId133" o:title=""/>
          </v:shape>
          <o:OLEObject Type="Embed" ProgID="Equation.DSMT4" ShapeID="_x0000_i1088" DrawAspect="Content" ObjectID="_1438629695" r:id="rId134"/>
        </w:object>
      </w:r>
      <w:r>
        <w:t xml:space="preserve"> ir ši linija gale užtrumpinta, tai jos įėjimo varža šiam signalui lygi begalybei, t. y. turime metalinį izoliatorių. Taigi, metalinį stačiakampio skerspjūvio bangolaidį galime įsivaizduoti kaip dvilaidę liniją prie kurios iš abiejų pusių prijungta besiliečiančių </w:t>
      </w:r>
      <w:r w:rsidRPr="00664476">
        <w:rPr>
          <w:position w:val="-18"/>
        </w:rPr>
        <w:object w:dxaOrig="380" w:dyaOrig="480">
          <v:shape id="_x0000_i1089" type="#_x0000_t75" style="width:18.75pt;height:24pt" o:ole="">
            <v:imagedata r:id="rId135" o:title=""/>
          </v:shape>
          <o:OLEObject Type="Embed" ProgID="Equation.DSMT4" ShapeID="_x0000_i1089" DrawAspect="Content" ObjectID="_1438629696" r:id="rId136"/>
        </w:object>
      </w:r>
      <w:r>
        <w:t xml:space="preserve"> ilgio užtrumpintų dvilaidžių linijų (</w:t>
      </w:r>
      <w:r w:rsidRPr="00EE6544">
        <w:rPr>
          <w:i/>
        </w:rPr>
        <w:t>6 pav</w:t>
      </w:r>
      <w:r>
        <w:t>.) rinkinys.</w:t>
      </w:r>
    </w:p>
    <w:p w:rsidR="00C00742" w:rsidRDefault="00C00742" w:rsidP="00EE6544"/>
    <w:p w:rsidR="00C00742" w:rsidRDefault="00C00742" w:rsidP="00EE6544">
      <w:pPr>
        <w:jc w:val="center"/>
      </w:pPr>
      <w:r>
        <w:rPr>
          <w:noProof/>
        </w:rPr>
        <w:drawing>
          <wp:inline distT="0" distB="0" distL="0" distR="0">
            <wp:extent cx="4486910" cy="2211705"/>
            <wp:effectExtent l="19050" t="0" r="8890" b="0"/>
            <wp:docPr id="398" name="Picture 398" descr="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P6"/>
                    <pic:cNvPicPr>
                      <a:picLocks noChangeAspect="1" noChangeArrowheads="1"/>
                    </pic:cNvPicPr>
                  </pic:nvPicPr>
                  <pic:blipFill>
                    <a:blip r:embed="rId137" cstate="print"/>
                    <a:srcRect/>
                    <a:stretch>
                      <a:fillRect/>
                    </a:stretch>
                  </pic:blipFill>
                  <pic:spPr bwMode="auto">
                    <a:xfrm>
                      <a:off x="0" y="0"/>
                      <a:ext cx="4486910" cy="2211705"/>
                    </a:xfrm>
                    <a:prstGeom prst="rect">
                      <a:avLst/>
                    </a:prstGeom>
                    <a:noFill/>
                    <a:ln w="9525">
                      <a:noFill/>
                      <a:miter lim="800000"/>
                      <a:headEnd/>
                      <a:tailEnd/>
                    </a:ln>
                  </pic:spPr>
                </pic:pic>
              </a:graphicData>
            </a:graphic>
          </wp:inline>
        </w:drawing>
      </w:r>
    </w:p>
    <w:p w:rsidR="00C00742" w:rsidRDefault="00C00742" w:rsidP="00EE6544">
      <w:pPr>
        <w:jc w:val="center"/>
      </w:pPr>
      <w:r>
        <w:rPr>
          <w:i/>
          <w:iCs/>
        </w:rPr>
        <w:t>6 pav. Dvilaidė linija – stačiakampio metalinio bangolaidžio analogas ir elektromagnetinės bangos grupinis (v</w:t>
      </w:r>
      <w:r>
        <w:rPr>
          <w:i/>
          <w:iCs/>
          <w:vertAlign w:val="subscript"/>
        </w:rPr>
        <w:t>1</w:t>
      </w:r>
      <w:r>
        <w:rPr>
          <w:i/>
          <w:iCs/>
        </w:rPr>
        <w:t xml:space="preserve">) bei fazinis </w:t>
      </w:r>
      <w:r w:rsidR="00C71AF7">
        <w:rPr>
          <w:i/>
          <w:iCs/>
        </w:rPr>
        <w:t>(</w:t>
      </w:r>
      <w:r>
        <w:rPr>
          <w:i/>
          <w:iCs/>
        </w:rPr>
        <w:t>v</w:t>
      </w:r>
      <w:r>
        <w:rPr>
          <w:i/>
          <w:iCs/>
          <w:vertAlign w:val="subscript"/>
        </w:rPr>
        <w:t>2</w:t>
      </w:r>
      <w:r>
        <w:rPr>
          <w:i/>
          <w:iCs/>
        </w:rPr>
        <w:t>) greičiai bangolaidyje</w:t>
      </w:r>
    </w:p>
    <w:p w:rsidR="00C00742" w:rsidRDefault="00C00742" w:rsidP="00EE6544"/>
    <w:p w:rsidR="00C00742" w:rsidRDefault="00C00742" w:rsidP="00EE6544">
      <w:r>
        <w:tab/>
        <w:t>Didelio dažnio elektromagnetinių bangų sklidimo dėsningumai metaliniame bangolaidyje sudėtingesni negu dvilaidėje linijoje, nors yra nemažai ir tapatumų. Teoriškai bangų sklidimą bangolaidyje galėtume nagrinėti spręsdami Maksvelo lygtis duotoms kraštinėms sąlygoms (tai elektrodinamikos uždavinys). Čia mes paminėsime tik kai kuriuos šių bangų sklidimo ypatumus. Pirmiausia, banga sklinda bangolaidžiu, atsispindėdama nuo jos šoninių sienelių, todėl bangos fronto greitis bangolaidžio ašine linija, dar vadinamas grupiniu greičiu, bus:</w:t>
      </w:r>
    </w:p>
    <w:p w:rsidR="00C00742" w:rsidRDefault="00C00742" w:rsidP="00EE6544">
      <w:pPr>
        <w:jc w:val="right"/>
      </w:pPr>
      <w:r>
        <w:tab/>
      </w:r>
      <w:r w:rsidRPr="00664476">
        <w:rPr>
          <w:position w:val="-10"/>
        </w:rPr>
        <w:object w:dxaOrig="1080" w:dyaOrig="340">
          <v:shape id="_x0000_i1090" type="#_x0000_t75" style="width:54pt;height:17.25pt" o:ole="">
            <v:imagedata r:id="rId138" o:title=""/>
          </v:shape>
          <o:OLEObject Type="Embed" ProgID="Equation.3" ShapeID="_x0000_i1090" DrawAspect="Content" ObjectID="_1438629697" r:id="rId139"/>
        </w:object>
      </w:r>
      <w:r w:rsidR="00EE6544">
        <w:t>,</w:t>
      </w:r>
      <w:r w:rsidR="00EE6544">
        <w:tab/>
      </w:r>
      <w:r w:rsidR="00EE6544">
        <w:tab/>
      </w:r>
      <w:r w:rsidR="00EE6544">
        <w:tab/>
      </w:r>
      <w:r w:rsidR="00EE6544">
        <w:tab/>
      </w:r>
      <w:r>
        <w:t>(26)</w:t>
      </w:r>
    </w:p>
    <w:p w:rsidR="00C00742" w:rsidRDefault="00C00742" w:rsidP="00EE6544">
      <w:r>
        <w:t xml:space="preserve">čia c – šviesos greitis (žr. </w:t>
      </w:r>
      <w:r w:rsidRPr="00EE6544">
        <w:rPr>
          <w:i/>
        </w:rPr>
        <w:t>6 pav</w:t>
      </w:r>
      <w:r>
        <w:t>.).</w:t>
      </w:r>
    </w:p>
    <w:p w:rsidR="00C00742" w:rsidRDefault="00C00742" w:rsidP="00EE6544">
      <w:r>
        <w:t xml:space="preserve">Fazinis greitis </w:t>
      </w:r>
      <w:r w:rsidRPr="00664476">
        <w:rPr>
          <w:position w:val="-10"/>
        </w:rPr>
        <w:object w:dxaOrig="260" w:dyaOrig="340">
          <v:shape id="_x0000_i1091" type="#_x0000_t75" style="width:12.75pt;height:17.25pt" o:ole="">
            <v:imagedata r:id="rId140" o:title=""/>
          </v:shape>
          <o:OLEObject Type="Embed" ProgID="Equation.3" ShapeID="_x0000_i1091" DrawAspect="Content" ObjectID="_1438629698" r:id="rId141"/>
        </w:object>
      </w:r>
      <w:r>
        <w:t xml:space="preserve"> (didesnis už šviesos greitį) išreiškiamas taip:</w:t>
      </w:r>
    </w:p>
    <w:p w:rsidR="00C00742" w:rsidRDefault="00C00742" w:rsidP="00EE6544">
      <w:pPr>
        <w:jc w:val="right"/>
      </w:pPr>
      <w:r>
        <w:tab/>
      </w:r>
      <w:r w:rsidRPr="00664476">
        <w:rPr>
          <w:position w:val="-18"/>
        </w:rPr>
        <w:object w:dxaOrig="1140" w:dyaOrig="480">
          <v:shape id="_x0000_i1092" type="#_x0000_t75" style="width:57pt;height:24pt" o:ole="">
            <v:imagedata r:id="rId142" o:title=""/>
          </v:shape>
          <o:OLEObject Type="Embed" ProgID="Equation.3" ShapeID="_x0000_i1092" DrawAspect="Content" ObjectID="_1438629699" r:id="rId143"/>
        </w:object>
      </w:r>
      <w:r w:rsidR="00EE6544">
        <w:t>.</w:t>
      </w:r>
      <w:r w:rsidR="00EE6544">
        <w:tab/>
      </w:r>
      <w:r w:rsidR="00EE6544">
        <w:tab/>
      </w:r>
      <w:r w:rsidR="00EE6544">
        <w:tab/>
      </w:r>
      <w:r w:rsidR="00EE6544">
        <w:tab/>
      </w:r>
      <w:r>
        <w:t>(27)</w:t>
      </w:r>
    </w:p>
    <w:p w:rsidR="00C00742" w:rsidRDefault="00C00742" w:rsidP="00EE6544">
      <w:r>
        <w:lastRenderedPageBreak/>
        <w:tab/>
        <w:t xml:space="preserve">Bangolaidyje galima sužadinti įvairaus tipo bangas, besiskiriančias elektromagnetinio lauko sandara ir dažniu, kitaip tariant, bangolaidžio modomis. Stačiakampio skerspjūvio bangolaidyje gali sklisti signalas, kurio bangos ilgis </w:t>
      </w:r>
      <w:r w:rsidRPr="00664476">
        <w:rPr>
          <w:position w:val="-12"/>
        </w:rPr>
        <w:object w:dxaOrig="800" w:dyaOrig="360">
          <v:shape id="_x0000_i1093" type="#_x0000_t75" style="width:39.75pt;height:18pt" o:ole="">
            <v:imagedata r:id="rId144" o:title=""/>
          </v:shape>
          <o:OLEObject Type="Embed" ProgID="Equation.3" ShapeID="_x0000_i1093" DrawAspect="Content" ObjectID="_1438629700" r:id="rId145"/>
        </w:object>
      </w:r>
      <w:r>
        <w:t xml:space="preserve"> ar trumpesnis. Tokio bangolaidžio skerspjūvyje gali būti elektrinės komponentės vektorius (7 pav.), o išilgai bangolaidžio – magnetinio lauko komponentė. Tai bus taip vadinama TE arba H banga. Jeigu bangolaidžio skerspjūvyje dominuos tik magnetinio lauko jėgų linijos, o išilgai bangolaidžio bus elektrinio lauko vektorius, tai turėsime TM arba E bangą.</w:t>
      </w:r>
    </w:p>
    <w:p w:rsidR="00C00742" w:rsidRDefault="00C00742" w:rsidP="00EE6544">
      <w:r>
        <w:tab/>
        <w:t>Stačiakampio profilio bangolaidyje dažniausiai turėsime H</w:t>
      </w:r>
      <w:r>
        <w:rPr>
          <w:vertAlign w:val="subscript"/>
        </w:rPr>
        <w:t>10</w:t>
      </w:r>
      <w:r>
        <w:t xml:space="preserve"> bangą. Indeksai rodo, kiek stovinčių pusbangių telpa bangolaidžio skerspjūvio plotyje a ir aukštyje b (žr. 6, 7 pav.). Bangolaidžių parametrai a ir b būna standartizuoti.</w:t>
      </w:r>
    </w:p>
    <w:p w:rsidR="00C00742" w:rsidRDefault="00C00742" w:rsidP="00EE6544"/>
    <w:p w:rsidR="00C00742" w:rsidRDefault="00C00742" w:rsidP="00EE6544">
      <w:pPr>
        <w:jc w:val="center"/>
      </w:pPr>
      <w:r>
        <w:rPr>
          <w:noProof/>
        </w:rPr>
        <w:drawing>
          <wp:inline distT="0" distB="0" distL="0" distR="0">
            <wp:extent cx="1765300" cy="3009265"/>
            <wp:effectExtent l="19050" t="0" r="6350" b="0"/>
            <wp:docPr id="403" name="Picture 403" descr="P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P7a"/>
                    <pic:cNvPicPr>
                      <a:picLocks noChangeAspect="1" noChangeArrowheads="1"/>
                    </pic:cNvPicPr>
                  </pic:nvPicPr>
                  <pic:blipFill>
                    <a:blip r:embed="rId146" cstate="print"/>
                    <a:srcRect/>
                    <a:stretch>
                      <a:fillRect/>
                    </a:stretch>
                  </pic:blipFill>
                  <pic:spPr bwMode="auto">
                    <a:xfrm>
                      <a:off x="0" y="0"/>
                      <a:ext cx="1765300" cy="3009265"/>
                    </a:xfrm>
                    <a:prstGeom prst="rect">
                      <a:avLst/>
                    </a:prstGeom>
                    <a:noFill/>
                    <a:ln w="9525">
                      <a:noFill/>
                      <a:miter lim="800000"/>
                      <a:headEnd/>
                      <a:tailEnd/>
                    </a:ln>
                  </pic:spPr>
                </pic:pic>
              </a:graphicData>
            </a:graphic>
          </wp:inline>
        </w:drawing>
      </w:r>
    </w:p>
    <w:p w:rsidR="00C00742" w:rsidRDefault="00C00742" w:rsidP="00EE6544">
      <w:pPr>
        <w:jc w:val="center"/>
      </w:pPr>
      <w:r>
        <w:rPr>
          <w:i/>
          <w:iCs/>
        </w:rPr>
        <w:t>7 pav. Elektromagnetinės H</w:t>
      </w:r>
      <w:r>
        <w:rPr>
          <w:i/>
          <w:iCs/>
          <w:vertAlign w:val="subscript"/>
        </w:rPr>
        <w:t>10</w:t>
      </w:r>
      <w:r>
        <w:rPr>
          <w:i/>
          <w:iCs/>
        </w:rPr>
        <w:t xml:space="preserve"> bangos komponentės bangolaidyje</w:t>
      </w:r>
    </w:p>
    <w:p w:rsidR="00C00742" w:rsidRDefault="00C00742" w:rsidP="00C00742">
      <w:pPr>
        <w:pStyle w:val="Footer"/>
        <w:tabs>
          <w:tab w:val="clear" w:pos="4153"/>
          <w:tab w:val="clear" w:pos="8306"/>
        </w:tabs>
        <w:ind w:firstLine="0"/>
        <w:rPr>
          <w:sz w:val="24"/>
        </w:rPr>
      </w:pPr>
    </w:p>
    <w:p w:rsidR="008F34D5" w:rsidRDefault="008F34D5">
      <w:pPr>
        <w:spacing w:line="360" w:lineRule="auto"/>
        <w:jc w:val="left"/>
        <w:rPr>
          <w:rFonts w:ascii="Times New Roman" w:eastAsia="Times New Roman" w:hAnsi="Times New Roman" w:cs="Arial"/>
          <w:b/>
          <w:kern w:val="20"/>
          <w:sz w:val="32"/>
          <w:szCs w:val="20"/>
          <w:lang w:eastAsia="en-US"/>
        </w:rPr>
      </w:pPr>
      <w:bookmarkStart w:id="17" w:name="_Toc363054501"/>
      <w:bookmarkStart w:id="18" w:name="_Toc363054553"/>
      <w:bookmarkStart w:id="19" w:name="_Toc363055706"/>
      <w:bookmarkStart w:id="20" w:name="_Toc363056675"/>
      <w:r>
        <w:rPr>
          <w:kern w:val="20"/>
        </w:rPr>
        <w:br w:type="page"/>
      </w:r>
    </w:p>
    <w:p w:rsidR="008B6E71" w:rsidRDefault="00C35EF0" w:rsidP="00295378">
      <w:pPr>
        <w:pStyle w:val="Heading1"/>
        <w:numPr>
          <w:ilvl w:val="0"/>
          <w:numId w:val="25"/>
        </w:numPr>
        <w:rPr>
          <w:kern w:val="20"/>
        </w:rPr>
      </w:pPr>
      <w:bookmarkStart w:id="21" w:name="_Toc363081858"/>
      <w:r>
        <w:rPr>
          <w:kern w:val="20"/>
        </w:rPr>
        <w:lastRenderedPageBreak/>
        <w:t>Tyrimo metodika</w:t>
      </w:r>
      <w:bookmarkEnd w:id="17"/>
      <w:bookmarkEnd w:id="18"/>
      <w:bookmarkEnd w:id="19"/>
      <w:bookmarkEnd w:id="20"/>
      <w:bookmarkEnd w:id="21"/>
    </w:p>
    <w:p w:rsidR="008B6E71" w:rsidRDefault="008B6E71" w:rsidP="008B6E71">
      <w:pPr>
        <w:rPr>
          <w:b/>
          <w:bCs/>
        </w:rPr>
      </w:pPr>
    </w:p>
    <w:p w:rsidR="00076008" w:rsidRDefault="00B5383B" w:rsidP="00076008">
      <w:pPr>
        <w:pStyle w:val="Heading2"/>
        <w:ind w:firstLine="0"/>
      </w:pPr>
      <w:bookmarkStart w:id="22" w:name="_Toc363054502"/>
      <w:bookmarkStart w:id="23" w:name="_Toc363054554"/>
      <w:bookmarkStart w:id="24" w:name="_Toc363055707"/>
      <w:bookmarkStart w:id="25" w:name="_Toc363056676"/>
      <w:bookmarkStart w:id="26" w:name="_Toc363081859"/>
      <w:r>
        <w:t>4</w:t>
      </w:r>
      <w:r w:rsidR="00F41FAA">
        <w:t xml:space="preserve">.1. </w:t>
      </w:r>
      <w:r w:rsidR="00D63A8F" w:rsidRPr="00EE7BEF">
        <w:t>Darbo priemonės</w:t>
      </w:r>
      <w:bookmarkStart w:id="27" w:name="_Toc363054503"/>
      <w:bookmarkStart w:id="28" w:name="_Toc363054555"/>
      <w:bookmarkStart w:id="29" w:name="_Toc363055708"/>
      <w:bookmarkEnd w:id="22"/>
      <w:bookmarkEnd w:id="23"/>
      <w:bookmarkEnd w:id="24"/>
      <w:bookmarkEnd w:id="25"/>
      <w:bookmarkEnd w:id="26"/>
    </w:p>
    <w:p w:rsidR="00EE6544" w:rsidRDefault="00A02233" w:rsidP="00456699">
      <w:r>
        <w:pict>
          <v:group id="_x0000_s1116" editas="canvas" style="width:471.35pt;height:279.25pt;mso-position-horizontal-relative:char;mso-position-vertical-relative:line" coordorigin="1701,2804" coordsize="9427,5585">
            <o:lock v:ext="edit" aspectratio="t"/>
            <v:shape id="_x0000_s1115" type="#_x0000_t75" style="position:absolute;left:1701;top:2804;width:9427;height:5585" o:preferrelative="f" stroked="t" strokecolor="black [3213]">
              <v:fill o:detectmouseclick="t"/>
              <v:path o:extrusionok="t" o:connecttype="none"/>
              <o:lock v:ext="edit" text="t"/>
            </v:shape>
            <v:group id="_x0000_s1181" style="position:absolute;left:1756;top:4764;width:6706;height:2877" coordorigin="1756,4539" coordsize="6706,2877">
              <v:shape id="_x0000_s1174" style="position:absolute;left:1906;top:4693;width:6556;height:2564;mso-wrap-style:square;mso-wrap-distance-left:9pt;mso-wrap-distance-top:0;mso-wrap-distance-right:9pt;mso-wrap-distance-bottom:0;mso-position-horizontal-relative:text;mso-position-vertical-relative:text;mso-width-relative:page;mso-height-relative:page;mso-position-horizontal-col-start:0;mso-width-col-span:0;v-text-anchor:top" coordsize="6556,2564" path="m501,48c455,56,301,,226,97,151,194,,429,48,630v48,201,46,450,468,673c938,1526,1742,1772,2582,1967v840,195,2312,413,2974,505c6218,2564,6348,2509,6556,2519e" filled="f">
                <v:path arrowok="t"/>
              </v:shape>
              <v:shape id="_x0000_s1177" style="position:absolute;left:1756;top:4539;width:6706;height:287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6706,2877" path="m651,49c591,59,394,,292,110,190,220,,466,39,709v39,243,4,589,487,860c1009,1840,2054,2132,2938,2336v884,204,2261,375,2889,458c6455,2877,6523,2823,6706,2831e" filled="f">
                <v:path arrowok="t"/>
              </v:shape>
            </v:group>
            <v:shape id="_x0000_s1169" style="position:absolute;left:4063;top:4459;width:1048;height:319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276,3226" path="m158,47c247,64,517,,691,150v174,150,585,401,514,795c1134,1339,395,2159,267,2516v-128,357,215,452,171,570c394,3204,73,3201,,3226e" filled="f">
              <v:path arrowok="t"/>
            </v:shape>
            <v:group id="_x0000_s1180" style="position:absolute;left:3704;top:7305;width:467;height:720" coordorigin="3404,7125" coordsize="467,720">
              <v:oval id="_x0000_s1171" style="position:absolute;left:3422;top:7257;width:414;height:414"/>
              <v:shapetype id="_x0000_t202" coordsize="21600,21600" o:spt="202" path="m,l,21600r21600,l21600,xe">
                <v:stroke joinstyle="miter"/>
                <v:path gradientshapeok="t" o:connecttype="rect"/>
              </v:shapetype>
              <v:shape id="_x0000_s1172" type="#_x0000_t202" style="position:absolute;left:3404;top:7125;width:467;height:720" filled="f" stroked="f">
                <v:textbox>
                  <w:txbxContent>
                    <w:p w:rsidR="00E5789D" w:rsidRDefault="00E5789D" w:rsidP="00DE5F06">
                      <w:r>
                        <w:t>A</w:t>
                      </w:r>
                    </w:p>
                  </w:txbxContent>
                </v:textbox>
              </v:shape>
            </v:group>
            <v:group id="_x0000_s1167" style="position:absolute;left:2407;top:3331;width:8573;height:3468" coordorigin="2407,3835" coordsize="7111,2838">
              <v:rect id="_x0000_s1118" style="position:absolute;left:2407;top:4922;width:5493;height:440"/>
              <v:rect id="_x0000_s1132" style="position:absolute;left:2536;top:5023;width:5364;height:239"/>
              <v:rect id="_x0000_s1123" style="position:absolute;left:5971;top:4438;width:226;height:1999"/>
              <v:rect id="_x0000_s1124" style="position:absolute;left:5842;top:6437;width:484;height:236"/>
              <v:group id="_x0000_s1149" style="position:absolute;left:7530;top:4834;width:1988;height:604" coordorigin="7530,4834" coordsize="1988,604">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28" type="#_x0000_t8" style="position:absolute;left:7413;top:4951;width:604;height:370;rotation:90" o:regroupid="2" adj="2324"/>
                <v:rect id="_x0000_s1129" style="position:absolute;left:8407;top:4327;width:604;height:1618;rotation:90" o:regroupid="2"/>
              </v:group>
              <v:rect id="_x0000_s1119" style="position:absolute;left:6684;top:4642;width:505;height:968"/>
              <v:rect id="_x0000_s1120" style="position:absolute;left:6791;top:4642;width:280;height:968"/>
              <v:rect id="_x0000_s1121" style="position:absolute;left:2536;top:4438;width:226;height:1999"/>
              <v:rect id="_x0000_s1122" style="position:absolute;left:2407;top:6437;width:484;height:236"/>
              <v:rect id="_x0000_s1133" style="position:absolute;left:3835;top:4163;width:157;height:860"/>
              <v:rect id="_x0000_s1134" style="position:absolute;left:3706;top:3992;width:396;height:171"/>
              <v:rect id="_x0000_s1135" style="position:absolute;left:3781;top:3835;width:259;height:157"/>
              <v:oval id="_x0000_s1136" style="position:absolute;left:3630;top:4847;width:578;height:578"/>
              <v:shapetype id="_x0000_t32" coordsize="21600,21600" o:spt="32" o:oned="t" path="m,l21600,21600e" filled="f">
                <v:path arrowok="t" fillok="f" o:connecttype="none"/>
                <o:lock v:ext="edit" shapetype="t"/>
              </v:shapetype>
              <v:shape id="_x0000_s1141" type="#_x0000_t32" style="position:absolute;left:3780;top:3993;width:1;height:170" o:connectortype="straight"/>
              <v:shape id="_x0000_s1142" type="#_x0000_t32" style="position:absolute;left:3835;top:3993;width:1;height:170" o:connectortype="straight"/>
              <v:shape id="_x0000_s1143" type="#_x0000_t32" style="position:absolute;left:3890;top:3993;width:1;height:170" o:connectortype="straight"/>
              <v:shape id="_x0000_s1144" type="#_x0000_t32" style="position:absolute;left:3948;top:3993;width:1;height:170" o:connectortype="straight"/>
              <v:shape id="_x0000_s1145" type="#_x0000_t32" style="position:absolute;left:3992;top:3993;width:1;height:170" o:connectortype="straight"/>
              <v:shape id="_x0000_s1146" type="#_x0000_t32" style="position:absolute;left:4040;top:3993;width:1;height:170" o:connectortype="straight"/>
              <v:shape id="_x0000_s1147" type="#_x0000_t32" style="position:absolute;left:3735;top:3993;width:1;height:170" o:connectortype="straight"/>
              <v:shape id="_x0000_s1148" type="#_x0000_t32" style="position:absolute;left:4074;top:3993;width:1;height:170" o:connectortype="straight"/>
              <v:shape id="_x0000_s1150" type="#_x0000_t32" style="position:absolute;left:9116;top:4888;width:402;height:1;flip:x" o:connectortype="straight"/>
              <v:shape id="_x0000_s1151" type="#_x0000_t32" style="position:absolute;left:9116;top:4932;width:402;height:1;flip:x" o:connectortype="straight"/>
              <v:shape id="_x0000_s1152" type="#_x0000_t32" style="position:absolute;left:9116;top:4977;width:402;height:1;flip:x" o:connectortype="straight"/>
              <v:shape id="_x0000_s1153" type="#_x0000_t32" style="position:absolute;left:9116;top:5022;width:402;height:1;flip:x" o:connectortype="straight"/>
              <v:shape id="_x0000_s1154" type="#_x0000_t32" style="position:absolute;left:9116;top:5064;width:402;height:1;flip:x" o:connectortype="straight"/>
              <v:shape id="_x0000_s1155" type="#_x0000_t32" style="position:absolute;left:9116;top:5107;width:402;height:1;flip:x" o:connectortype="straight"/>
              <v:shape id="_x0000_s1156" type="#_x0000_t32" style="position:absolute;left:9116;top:5149;width:402;height:1;flip:x" o:connectortype="straight"/>
              <v:shape id="_x0000_s1157" type="#_x0000_t32" style="position:absolute;left:9116;top:5193;width:402;height:1;flip:x" o:connectortype="straight"/>
              <v:shape id="_x0000_s1158" type="#_x0000_t32" style="position:absolute;left:9116;top:5234;width:402;height:1;flip:x" o:connectortype="straight"/>
              <v:shape id="_x0000_s1159" type="#_x0000_t32" style="position:absolute;left:9116;top:5401;width:402;height:1;flip:x" o:connectortype="straight"/>
              <v:shape id="_x0000_s1160" type="#_x0000_t32" style="position:absolute;left:9116;top:5361;width:402;height:1;flip:x" o:connectortype="straight"/>
              <v:shape id="_x0000_s1161" type="#_x0000_t32" style="position:absolute;left:9116;top:5320;width:402;height:1;flip:x" o:connectortype="straight"/>
              <v:shape id="_x0000_s1162" type="#_x0000_t32" style="position:absolute;left:9116;top:5277;width:402;height:1;flip:x" o:connectortype="straight"/>
              <v:shape id="_x0000_s1163" type="#_x0000_t32" style="position:absolute;left:9116;top:4854;width:402;height:1;flip:x" o:connectortype="straight"/>
            </v:group>
            <v:rect id="_x0000_s1178" style="position:absolute;left:7900;top:7109;width:2666;height:817"/>
            <v:shape id="_x0000_s1179" type="#_x0000_t202" style="position:absolute;left:7960;top:7221;width:1440;height:589" filled="f" stroked="f">
              <v:textbox>
                <w:txbxContent>
                  <w:p w:rsidR="0067792C" w:rsidRPr="0067792C" w:rsidRDefault="0067792C" w:rsidP="00DE5F06">
                    <w:pPr>
                      <w:rPr>
                        <w:sz w:val="18"/>
                      </w:rPr>
                    </w:pPr>
                    <w:r w:rsidRPr="0067792C">
                      <w:rPr>
                        <w:sz w:val="18"/>
                      </w:rPr>
                      <w:t>10400 MHz</w:t>
                    </w:r>
                  </w:p>
                </w:txbxContent>
              </v:textbox>
            </v:shape>
            <v:shape id="_x0000_s1183" type="#_x0000_t32" style="position:absolute;left:3195;top:3732;width:315;height:1186" o:connectortype="straight"/>
            <v:shape id="_x0000_s1187" type="#_x0000_t202" style="position:absolute;left:2955;top:3229;width:467;height:720" o:regroupid="3" filled="f" stroked="f">
              <v:textbox>
                <w:txbxContent>
                  <w:p w:rsidR="00076008" w:rsidRPr="00076008" w:rsidRDefault="00076008" w:rsidP="00DE5F06">
                    <w:r w:rsidRPr="00076008">
                      <w:t>a</w:t>
                    </w:r>
                  </w:p>
                </w:txbxContent>
              </v:textbox>
            </v:shape>
            <v:shape id="_x0000_s1188" type="#_x0000_t32" style="position:absolute;left:9400;top:3732;width:305;height:1186;flip:x" o:connectortype="straight"/>
            <v:shape id="_x0000_s1189" type="#_x0000_t202" style="position:absolute;left:9555;top:3244;width:467;height:720" filled="f" stroked="f">
              <v:textbox>
                <w:txbxContent>
                  <w:p w:rsidR="00076008" w:rsidRPr="00076008" w:rsidRDefault="00076008" w:rsidP="00DE5F06">
                    <w:r w:rsidRPr="00076008">
                      <w:t>b</w:t>
                    </w:r>
                  </w:p>
                </w:txbxContent>
              </v:textbox>
            </v:shape>
            <v:shape id="_x0000_s1190" type="#_x0000_t32" style="position:absolute;left:7867;top:3732;width:163;height:1186;flip:x" o:connectortype="straight"/>
            <v:shape id="_x0000_s1191" type="#_x0000_t202" style="position:absolute;left:7845;top:3199;width:467;height:720" filled="f" stroked="f">
              <v:textbox>
                <w:txbxContent>
                  <w:p w:rsidR="00DE5F06" w:rsidRPr="00076008" w:rsidRDefault="00DE5F06" w:rsidP="00DE5F06">
                    <w:r>
                      <w:t>c</w:t>
                    </w:r>
                  </w:p>
                </w:txbxContent>
              </v:textbox>
            </v:shape>
            <v:shape id="_x0000_s1192" type="#_x0000_t32" style="position:absolute;left:4266;top:3881;width:1059;height:695;flip:x" o:connectortype="straight"/>
            <v:shape id="_x0000_s1193" type="#_x0000_t202" style="position:absolute;left:5265;top:3509;width:467;height:720" filled="f" stroked="f">
              <v:textbox>
                <w:txbxContent>
                  <w:p w:rsidR="00DE5F06" w:rsidRPr="00076008" w:rsidRDefault="00DE5F06" w:rsidP="00DE5F06">
                    <w:r>
                      <w:t>d</w:t>
                    </w:r>
                  </w:p>
                </w:txbxContent>
              </v:textbox>
            </v:shape>
            <v:shape id="_x0000_s1194" type="#_x0000_t32" style="position:absolute;left:4376;top:3244;width:815;height:401;flip:x" o:connectortype="straight"/>
            <v:shape id="_x0000_s1195" type="#_x0000_t32" style="position:absolute;left:3500;top:4918;width:765;height:1077;flip:x" o:connectortype="straight"/>
            <v:shape id="_x0000_s1196" type="#_x0000_t202" style="position:absolute;left:3237;top:5791;width:467;height:720" filled="f" stroked="f">
              <v:textbox>
                <w:txbxContent>
                  <w:p w:rsidR="00DE5F06" w:rsidRPr="00076008" w:rsidRDefault="00DE5F06" w:rsidP="00DE5F06">
                    <w:r>
                      <w:t>e</w:t>
                    </w:r>
                  </w:p>
                </w:txbxContent>
              </v:textbox>
            </v:shape>
            <v:shape id="_x0000_s1197" type="#_x0000_t202" style="position:absolute;left:5111;top:2925;width:467;height:720" filled="f" stroked="f">
              <v:textbox>
                <w:txbxContent>
                  <w:p w:rsidR="00DE5F06" w:rsidRPr="00076008" w:rsidRDefault="00DE5F06" w:rsidP="00DE5F06">
                    <w:r>
                      <w:t>f</w:t>
                    </w:r>
                  </w:p>
                </w:txbxContent>
              </v:textbox>
            </v:shape>
            <v:shape id="_x0000_s1198" type="#_x0000_t32" style="position:absolute;left:9400;top:6679;width:155;height:758;flip:x" o:connectortype="straight"/>
            <v:shape id="_x0000_s1199" type="#_x0000_t202" style="position:absolute;left:9355;top:6184;width:467;height:720" filled="f" stroked="f">
              <v:textbox>
                <w:txbxContent>
                  <w:p w:rsidR="00DE5F06" w:rsidRPr="00076008" w:rsidRDefault="00DE5F06" w:rsidP="00DE5F06">
                    <w:r>
                      <w:t>G</w:t>
                    </w:r>
                  </w:p>
                </w:txbxContent>
              </v:textbox>
            </v:shape>
            <w10:wrap type="none"/>
            <w10:anchorlock/>
          </v:group>
        </w:pict>
      </w:r>
    </w:p>
    <w:p w:rsidR="00076008" w:rsidRPr="00076008" w:rsidRDefault="00076008" w:rsidP="00076008">
      <w:pPr>
        <w:pStyle w:val="Footer"/>
        <w:tabs>
          <w:tab w:val="clear" w:pos="4153"/>
          <w:tab w:val="clear" w:pos="8306"/>
        </w:tabs>
        <w:ind w:firstLine="0"/>
        <w:jc w:val="center"/>
        <w:rPr>
          <w:i/>
          <w:sz w:val="24"/>
        </w:rPr>
      </w:pPr>
      <w:r w:rsidRPr="00076008">
        <w:rPr>
          <w:i/>
          <w:sz w:val="24"/>
        </w:rPr>
        <w:t>8 pav. Principinė matavimo linijos P1-4 schema</w:t>
      </w:r>
    </w:p>
    <w:p w:rsidR="00076008" w:rsidRDefault="00076008" w:rsidP="00076008">
      <w:pPr>
        <w:pStyle w:val="Footer"/>
        <w:tabs>
          <w:tab w:val="clear" w:pos="4153"/>
          <w:tab w:val="clear" w:pos="8306"/>
        </w:tabs>
        <w:ind w:firstLine="0"/>
        <w:rPr>
          <w:sz w:val="24"/>
        </w:rPr>
      </w:pPr>
    </w:p>
    <w:p w:rsidR="00076008" w:rsidRDefault="00076008" w:rsidP="00076008">
      <w:r>
        <w:tab/>
        <w:t>Matavimo linija P1-4 (</w:t>
      </w:r>
      <w:r w:rsidRPr="00076008">
        <w:rPr>
          <w:i/>
        </w:rPr>
        <w:t>8 pav</w:t>
      </w:r>
      <w:r>
        <w:t>.) sudaryta iš stačiakampio bangolaidžio (a), kurio gale yra trumpinantysis stūmoklis (b), reguliuojamas mikrometriniu sraigtu. Bandinys įdedamas į bangolaidį įstumiant bandinio laikiklį</w:t>
      </w:r>
      <w:r w:rsidR="00DE5F06">
        <w:t xml:space="preserve"> (c)</w:t>
      </w:r>
      <w:r>
        <w:t>. Elektrinio lauko stiprį atitinkantis srovės stipris matuojamas zondu, nuleistu į bangolaidį</w:t>
      </w:r>
      <w:r w:rsidR="00DE5F06">
        <w:t xml:space="preserve"> (d)</w:t>
      </w:r>
      <w:r>
        <w:t>. Zondo padėtis horizontalia kryptimi keičiama viena rankenėle</w:t>
      </w:r>
      <w:r w:rsidR="00DE5F06">
        <w:t xml:space="preserve"> (e)</w:t>
      </w:r>
      <w:r>
        <w:t>, o įleidimo į bangolaidį gylis – kita</w:t>
      </w:r>
      <w:r w:rsidR="00DE5F06">
        <w:t xml:space="preserve"> (f)</w:t>
      </w:r>
      <w:r>
        <w:t xml:space="preserve">. Kad būtų galima išmatuoti didelio dažnio signalo srovę, turime generuojamus generatoriaus virpesius moduliuoti žemojo dažnio virpesiais. Tam naudojame vidinę generatoriaus moduliaciją. Nustatome norimą generatoriaus </w:t>
      </w:r>
      <w:r w:rsidR="00DE5F06">
        <w:t xml:space="preserve">(G) </w:t>
      </w:r>
      <w:r>
        <w:t>dažnį.</w:t>
      </w:r>
    </w:p>
    <w:p w:rsidR="00076008" w:rsidRDefault="00076008" w:rsidP="00076008">
      <w:r>
        <w:tab/>
        <w:t>Jeigu keičiamas generatoriaus virpesių dažnis arba zondo įleidimo gylis, matavimo liniją reikia kaskart derinti, keičiant trumpinančiojo stūmoklio padėtį. Derinama taip</w:t>
      </w:r>
      <w:r w:rsidR="00DE5F06">
        <w:t>, kad indikatorinis prietaisas (šiuo atveju, ampermetras (A) ) r</w:t>
      </w:r>
      <w:r>
        <w:t>odytų maksimalią srovę. Patikriname, kokio tipo banga susidarė bangolaidyje. Jei linijoje elektrinio lauko maksimumai nutolę nuo mazgo vienodais atstumais ir yra vienodo dydžio, tai bangolaidyje susidarė vieno tipo banga.</w:t>
      </w:r>
    </w:p>
    <w:p w:rsidR="00076008" w:rsidRPr="00076008" w:rsidRDefault="00076008" w:rsidP="00076008">
      <w:pPr>
        <w:rPr>
          <w:lang w:eastAsia="en-US"/>
        </w:rPr>
      </w:pPr>
    </w:p>
    <w:p w:rsidR="00866990" w:rsidRDefault="00866990">
      <w:pPr>
        <w:spacing w:line="360" w:lineRule="auto"/>
        <w:jc w:val="left"/>
        <w:rPr>
          <w:rFonts w:ascii="Times New Roman" w:eastAsia="Times New Roman" w:hAnsi="Times New Roman" w:cs="Arial"/>
          <w:b/>
          <w:sz w:val="28"/>
          <w:szCs w:val="28"/>
          <w:lang w:eastAsia="en-US"/>
        </w:rPr>
      </w:pPr>
      <w:bookmarkStart w:id="30" w:name="_Toc363056677"/>
      <w:r>
        <w:br w:type="page"/>
      </w:r>
    </w:p>
    <w:p w:rsidR="008B6E71" w:rsidRPr="00076008" w:rsidRDefault="00B5383B" w:rsidP="00076008">
      <w:pPr>
        <w:pStyle w:val="Heading2"/>
        <w:ind w:firstLine="0"/>
      </w:pPr>
      <w:bookmarkStart w:id="31" w:name="_Toc363081860"/>
      <w:r>
        <w:lastRenderedPageBreak/>
        <w:t>4</w:t>
      </w:r>
      <w:r w:rsidR="008C226D">
        <w:t xml:space="preserve">.2. </w:t>
      </w:r>
      <w:r w:rsidR="00762839" w:rsidRPr="00EE7BEF">
        <w:t>D</w:t>
      </w:r>
      <w:r w:rsidR="008B6E71" w:rsidRPr="00EE7BEF">
        <w:t>arbo eiga</w:t>
      </w:r>
      <w:bookmarkEnd w:id="27"/>
      <w:bookmarkEnd w:id="28"/>
      <w:bookmarkEnd w:id="29"/>
      <w:bookmarkEnd w:id="30"/>
      <w:bookmarkEnd w:id="31"/>
    </w:p>
    <w:p w:rsidR="00866990" w:rsidRDefault="00C71AF7" w:rsidP="00866990">
      <w:r w:rsidRPr="00C71AF7">
        <w:rPr>
          <w:b/>
        </w:rPr>
        <w:t xml:space="preserve">1. </w:t>
      </w:r>
      <w:r w:rsidR="00866990">
        <w:t xml:space="preserve">Įsitikinus, kad generuojama vieno tipo banga, parenkame zondo įleidimo gylį. Zondas įleidžiamas į liniją kiek galima giliau ir po to ištraukiamas tiek, kad pūpsniai mazgo atžvilgiu būtų simetriški. Tai reiškia, kad zondas neiškraipo lauko pasiskirstymo bangolaidyje. Išmatuojame stovinčios bangos ilgį </w:t>
      </w:r>
      <w:r w:rsidR="00866990" w:rsidRPr="00267A26">
        <w:rPr>
          <w:position w:val="-10"/>
        </w:rPr>
        <w:object w:dxaOrig="340" w:dyaOrig="340">
          <v:shape id="_x0000_i1094" type="#_x0000_t75" style="width:17.25pt;height:17.25pt" o:ole="">
            <v:imagedata r:id="rId147" o:title=""/>
          </v:shape>
          <o:OLEObject Type="Embed" ProgID="Equation.3" ShapeID="_x0000_i1094" DrawAspect="Content" ObjectID="_1438629701" r:id="rId148"/>
        </w:object>
      </w:r>
      <w:r w:rsidR="00866990">
        <w:t xml:space="preserve">, žinodami, kad atstumas tarp gretimų pūpsnių ar mazgų yra lygus </w:t>
      </w:r>
      <w:r w:rsidR="00866990" w:rsidRPr="00AE551C">
        <w:rPr>
          <w:position w:val="-18"/>
        </w:rPr>
        <w:object w:dxaOrig="560" w:dyaOrig="540">
          <v:shape id="_x0000_i1095" type="#_x0000_t75" style="width:27.75pt;height:27pt" o:ole="">
            <v:imagedata r:id="rId149" o:title=""/>
          </v:shape>
          <o:OLEObject Type="Embed" ProgID="Equation.3" ShapeID="_x0000_i1095" DrawAspect="Content" ObjectID="_1438629702" r:id="rId150"/>
        </w:object>
      </w:r>
      <w:r w:rsidR="00866990">
        <w:t>.</w:t>
      </w:r>
    </w:p>
    <w:p w:rsidR="00C71AF7" w:rsidRDefault="00C71AF7" w:rsidP="00866990"/>
    <w:p w:rsidR="00866990" w:rsidRDefault="00C71AF7" w:rsidP="00C71AF7">
      <w:r w:rsidRPr="00C71AF7">
        <w:rPr>
          <w:b/>
        </w:rPr>
        <w:t>2.</w:t>
      </w:r>
      <w:r>
        <w:t xml:space="preserve"> </w:t>
      </w:r>
      <w:r w:rsidR="00866990">
        <w:t>Nustatome detektoriaus kvadratinės detekcijos ribas (žr. (35) išraišką).</w:t>
      </w:r>
    </w:p>
    <w:p w:rsidR="00C71AF7" w:rsidRDefault="00C71AF7" w:rsidP="00C71AF7"/>
    <w:p w:rsidR="00C71AF7" w:rsidRDefault="00C71AF7" w:rsidP="00C71AF7">
      <w:pPr>
        <w:rPr>
          <w:bCs/>
          <w:szCs w:val="24"/>
        </w:rPr>
      </w:pPr>
      <w:r w:rsidRPr="00C71AF7">
        <w:rPr>
          <w:b/>
        </w:rPr>
        <w:t xml:space="preserve">3. </w:t>
      </w:r>
      <w:r w:rsidR="00866990">
        <w:t xml:space="preserve">Iš šios priklausomybės surandame </w:t>
      </w:r>
      <w:r w:rsidR="00866990" w:rsidRPr="00D87BB8">
        <w:rPr>
          <w:bCs/>
          <w:position w:val="-12"/>
          <w:szCs w:val="24"/>
        </w:rPr>
        <w:object w:dxaOrig="540" w:dyaOrig="360">
          <v:shape id="_x0000_i1096" type="#_x0000_t75" style="width:27pt;height:18pt" o:ole="">
            <v:imagedata r:id="rId151" o:title=""/>
          </v:shape>
          <o:OLEObject Type="Embed" ProgID="Equation.3" ShapeID="_x0000_i1096" DrawAspect="Content" ObjectID="_1438629703" r:id="rId152"/>
        </w:object>
      </w:r>
      <w:r w:rsidR="00866990">
        <w:rPr>
          <w:bCs/>
          <w:szCs w:val="24"/>
        </w:rPr>
        <w:t xml:space="preserve"> ir, pastatę zondą į pūpsnio padėtį, sumažiname generatoriaus išėjimo galingumą slopintuvu tiek, kad pūpsnio srovė būtų mažesnė už </w:t>
      </w:r>
      <w:r w:rsidR="00866990" w:rsidRPr="00D87BB8">
        <w:rPr>
          <w:bCs/>
          <w:position w:val="-12"/>
          <w:szCs w:val="24"/>
        </w:rPr>
        <w:object w:dxaOrig="540" w:dyaOrig="360">
          <v:shape id="_x0000_i1097" type="#_x0000_t75" style="width:27pt;height:18pt" o:ole="">
            <v:imagedata r:id="rId151" o:title=""/>
          </v:shape>
          <o:OLEObject Type="Embed" ProgID="Equation.3" ShapeID="_x0000_i1097" DrawAspect="Content" ObjectID="_1438629704" r:id="rId153"/>
        </w:object>
      </w:r>
      <w:r w:rsidR="00866990">
        <w:rPr>
          <w:bCs/>
          <w:szCs w:val="24"/>
        </w:rPr>
        <w:t xml:space="preserve">. Tuo matavimo linijos derinimą ir gradavimą baigiame. Zondą pastatome </w:t>
      </w:r>
      <w:r w:rsidR="00866990" w:rsidRPr="000E58ED">
        <w:rPr>
          <w:bCs/>
          <w:position w:val="-24"/>
          <w:szCs w:val="24"/>
        </w:rPr>
        <w:object w:dxaOrig="1520" w:dyaOrig="620">
          <v:shape id="_x0000_i1098" type="#_x0000_t75" style="width:75.75pt;height:30.75pt" o:ole="">
            <v:imagedata r:id="rId154" o:title=""/>
          </v:shape>
          <o:OLEObject Type="Embed" ProgID="Equation.3" ShapeID="_x0000_i1098" DrawAspect="Content" ObjectID="_1438629705" r:id="rId155"/>
        </w:object>
      </w:r>
      <w:r w:rsidR="00866990">
        <w:rPr>
          <w:bCs/>
          <w:szCs w:val="24"/>
        </w:rPr>
        <w:t xml:space="preserve"> atstumu nuo bandinio (</w:t>
      </w:r>
      <w:r w:rsidR="00866990" w:rsidRPr="000E58ED">
        <w:rPr>
          <w:bCs/>
          <w:i/>
          <w:szCs w:val="24"/>
        </w:rPr>
        <w:t>k</w:t>
      </w:r>
      <w:r w:rsidR="00866990">
        <w:rPr>
          <w:bCs/>
          <w:szCs w:val="24"/>
        </w:rPr>
        <w:t xml:space="preserve">=1,2,3...) ir </w:t>
      </w:r>
      <w:r w:rsidR="00866990">
        <w:rPr>
          <w:bCs/>
          <w:szCs w:val="24"/>
          <w:u w:val="single"/>
        </w:rPr>
        <w:t>jo daugiau nejudiname</w:t>
      </w:r>
      <w:r w:rsidR="00866990">
        <w:rPr>
          <w:bCs/>
          <w:szCs w:val="24"/>
        </w:rPr>
        <w:t xml:space="preserve">. </w:t>
      </w:r>
      <w:r w:rsidR="00866990" w:rsidRPr="00866990">
        <w:rPr>
          <w:bCs/>
          <w:szCs w:val="24"/>
        </w:rPr>
        <w:t>Randame tokią stūmoklio padėtį, kad zondas būtų stovinčios bangos pūpsnyje, kur ir išmatuojame</w:t>
      </w:r>
      <w:r w:rsidR="00866990" w:rsidRPr="00D87BB8">
        <w:rPr>
          <w:bCs/>
          <w:position w:val="-12"/>
          <w:szCs w:val="24"/>
        </w:rPr>
        <w:object w:dxaOrig="540" w:dyaOrig="360">
          <v:shape id="_x0000_i1099" type="#_x0000_t75" style="width:27pt;height:18pt" o:ole="">
            <v:imagedata r:id="rId151" o:title=""/>
          </v:shape>
          <o:OLEObject Type="Embed" ProgID="Equation.3" ShapeID="_x0000_i1099" DrawAspect="Content" ObjectID="_1438629706" r:id="rId156"/>
        </w:object>
      </w:r>
      <w:r w:rsidR="00866990">
        <w:rPr>
          <w:bCs/>
          <w:szCs w:val="24"/>
        </w:rPr>
        <w:t xml:space="preserve">. Po to randame tokią stūmoklio padėtį, kad zondas atsidurtų mazge. Įdėję į bangolaidį bandinį, stūmoklį artindami link jo, vėl atrandame mazgo padėtį. Indikatorius rodo srovę pusiau stovinčios bangos mazge </w:t>
      </w:r>
      <w:r w:rsidR="00866990" w:rsidRPr="00373D8E">
        <w:rPr>
          <w:bCs/>
          <w:position w:val="-10"/>
          <w:szCs w:val="24"/>
        </w:rPr>
        <w:object w:dxaOrig="499" w:dyaOrig="340">
          <v:shape id="_x0000_i1100" type="#_x0000_t75" style="width:24.75pt;height:17.25pt" o:ole="">
            <v:imagedata r:id="rId157" o:title=""/>
          </v:shape>
          <o:OLEObject Type="Embed" ProgID="Equation.3" ShapeID="_x0000_i1100" DrawAspect="Content" ObjectID="_1438629707" r:id="rId158"/>
        </w:object>
      </w:r>
      <w:r w:rsidR="00866990">
        <w:rPr>
          <w:bCs/>
          <w:szCs w:val="24"/>
        </w:rPr>
        <w:t xml:space="preserve">. Iš mazgo padėties pakitimo randame </w:t>
      </w:r>
      <w:r w:rsidR="00866990" w:rsidRPr="00373D8E">
        <w:rPr>
          <w:bCs/>
          <w:position w:val="-6"/>
          <w:szCs w:val="24"/>
        </w:rPr>
        <w:object w:dxaOrig="340" w:dyaOrig="279">
          <v:shape id="_x0000_i1101" type="#_x0000_t75" style="width:17.25pt;height:14.25pt" o:ole="">
            <v:imagedata r:id="rId159" o:title=""/>
          </v:shape>
          <o:OLEObject Type="Embed" ProgID="Equation.3" ShapeID="_x0000_i1101" DrawAspect="Content" ObjectID="_1438629708" r:id="rId160"/>
        </w:object>
      </w:r>
      <w:r w:rsidR="00866990">
        <w:rPr>
          <w:bCs/>
          <w:szCs w:val="24"/>
        </w:rPr>
        <w:t xml:space="preserve">. Matavimus atliekame keletą kartų, iš naujo perstatydami zondą į reikalingą padėtį. Gautus rezultatus vidurkiname ir naudodami (28...34) formules, randame </w:t>
      </w:r>
      <w:r w:rsidR="00866990" w:rsidRPr="00373D8E">
        <w:rPr>
          <w:bCs/>
          <w:position w:val="-6"/>
          <w:szCs w:val="24"/>
        </w:rPr>
        <w:object w:dxaOrig="240" w:dyaOrig="279">
          <v:shape id="_x0000_i1102" type="#_x0000_t75" style="width:12pt;height:14.25pt" o:ole="">
            <v:imagedata r:id="rId161" o:title=""/>
          </v:shape>
          <o:OLEObject Type="Embed" ProgID="Equation.3" ShapeID="_x0000_i1102" DrawAspect="Content" ObjectID="_1438629709" r:id="rId162"/>
        </w:object>
      </w:r>
      <w:r w:rsidR="00866990">
        <w:rPr>
          <w:bCs/>
          <w:szCs w:val="24"/>
        </w:rPr>
        <w:t xml:space="preserve"> ir </w:t>
      </w:r>
      <w:r w:rsidR="00866990" w:rsidRPr="00373D8E">
        <w:rPr>
          <w:bCs/>
          <w:position w:val="-6"/>
          <w:szCs w:val="24"/>
        </w:rPr>
        <w:object w:dxaOrig="279" w:dyaOrig="279">
          <v:shape id="_x0000_i1103" type="#_x0000_t75" style="width:14.25pt;height:14.25pt" o:ole="">
            <v:imagedata r:id="rId163" o:title=""/>
          </v:shape>
          <o:OLEObject Type="Embed" ProgID="Equation.3" ShapeID="_x0000_i1103" DrawAspect="Content" ObjectID="_1438629710" r:id="rId164"/>
        </w:object>
      </w:r>
      <w:r w:rsidR="00866990">
        <w:rPr>
          <w:bCs/>
          <w:szCs w:val="24"/>
        </w:rPr>
        <w:t xml:space="preserve">. S randame iš lentelės. Išmatuotą </w:t>
      </w:r>
      <w:r w:rsidR="00866990" w:rsidRPr="00617E59">
        <w:rPr>
          <w:bCs/>
          <w:position w:val="-10"/>
          <w:szCs w:val="24"/>
        </w:rPr>
        <w:object w:dxaOrig="340" w:dyaOrig="340">
          <v:shape id="_x0000_i1104" type="#_x0000_t75" style="width:17.25pt;height:17.25pt" o:ole="">
            <v:imagedata r:id="rId165" o:title=""/>
          </v:shape>
          <o:OLEObject Type="Embed" ProgID="Equation.3" ShapeID="_x0000_i1104" DrawAspect="Content" ObjectID="_1438629711" r:id="rId166"/>
        </w:object>
      </w:r>
      <w:r w:rsidR="00866990">
        <w:rPr>
          <w:bCs/>
          <w:szCs w:val="24"/>
        </w:rPr>
        <w:t xml:space="preserve"> galime palyginti su lentelėje duota, teoriškai apskaičiuota, </w:t>
      </w:r>
      <w:r w:rsidR="00866990" w:rsidRPr="00617E59">
        <w:rPr>
          <w:bCs/>
          <w:position w:val="-10"/>
          <w:szCs w:val="24"/>
        </w:rPr>
        <w:object w:dxaOrig="340" w:dyaOrig="340">
          <v:shape id="_x0000_i1105" type="#_x0000_t75" style="width:17.25pt;height:17.25pt" o:ole="">
            <v:imagedata r:id="rId167" o:title=""/>
          </v:shape>
          <o:OLEObject Type="Embed" ProgID="Equation.3" ShapeID="_x0000_i1105" DrawAspect="Content" ObjectID="_1438629712" r:id="rId168"/>
        </w:object>
      </w:r>
      <w:r w:rsidR="00866990">
        <w:rPr>
          <w:bCs/>
          <w:szCs w:val="24"/>
        </w:rPr>
        <w:t xml:space="preserve"> verte.</w:t>
      </w:r>
    </w:p>
    <w:p w:rsidR="00C71AF7" w:rsidRDefault="00C71AF7" w:rsidP="00C71AF7">
      <w:pPr>
        <w:rPr>
          <w:bCs/>
          <w:szCs w:val="24"/>
        </w:rPr>
      </w:pPr>
    </w:p>
    <w:p w:rsidR="00866990" w:rsidRPr="00C71AF7" w:rsidRDefault="00C71AF7" w:rsidP="00C71AF7">
      <w:pPr>
        <w:rPr>
          <w:bCs/>
          <w:szCs w:val="24"/>
        </w:rPr>
      </w:pPr>
      <w:r w:rsidRPr="00C71AF7">
        <w:rPr>
          <w:b/>
          <w:bCs/>
          <w:szCs w:val="24"/>
        </w:rPr>
        <w:t>4.</w:t>
      </w:r>
      <w:r>
        <w:rPr>
          <w:bCs/>
          <w:szCs w:val="24"/>
        </w:rPr>
        <w:t xml:space="preserve"> </w:t>
      </w:r>
      <w:r w:rsidR="00866990" w:rsidRPr="00C71AF7">
        <w:rPr>
          <w:bCs/>
          <w:szCs w:val="24"/>
        </w:rPr>
        <w:t xml:space="preserve">Taip pat apskaičiuojame kompleksinį lūžio rodiklį </w:t>
      </w:r>
      <w:r w:rsidR="00866990" w:rsidRPr="00D7049B">
        <w:rPr>
          <w:position w:val="-10"/>
        </w:rPr>
        <w:object w:dxaOrig="920" w:dyaOrig="380">
          <v:shape id="_x0000_i1106" type="#_x0000_t75" style="width:45.75pt;height:18.75pt" o:ole="">
            <v:imagedata r:id="rId169" o:title=""/>
          </v:shape>
          <o:OLEObject Type="Embed" ProgID="Equation.3" ShapeID="_x0000_i1106" DrawAspect="Content" ObjectID="_1438629713" r:id="rId170"/>
        </w:object>
      </w:r>
      <w:r w:rsidR="00866990" w:rsidRPr="00C71AF7">
        <w:rPr>
          <w:bCs/>
          <w:szCs w:val="24"/>
        </w:rPr>
        <w:t xml:space="preserve"> ir surandame kompleksinio lūžio rodiklio realiąją ir menamąją dalis.</w:t>
      </w:r>
    </w:p>
    <w:p w:rsidR="00DC32BB" w:rsidRPr="00866990" w:rsidRDefault="00DC32BB" w:rsidP="008B6E71"/>
    <w:p w:rsidR="00C71AF7" w:rsidRDefault="00C71AF7">
      <w:pPr>
        <w:spacing w:line="360" w:lineRule="auto"/>
        <w:jc w:val="left"/>
        <w:rPr>
          <w:rFonts w:ascii="Times New Roman" w:eastAsia="Times New Roman" w:hAnsi="Times New Roman" w:cs="Arial"/>
          <w:b/>
          <w:sz w:val="28"/>
          <w:szCs w:val="28"/>
          <w:lang w:eastAsia="en-US"/>
        </w:rPr>
      </w:pPr>
      <w:bookmarkStart w:id="32" w:name="_Toc363081861"/>
      <w:r>
        <w:br w:type="page"/>
      </w:r>
    </w:p>
    <w:p w:rsidR="00866990" w:rsidRPr="00866990" w:rsidRDefault="00B5383B" w:rsidP="00866990">
      <w:pPr>
        <w:pStyle w:val="Heading2"/>
      </w:pPr>
      <w:r>
        <w:lastRenderedPageBreak/>
        <w:t>4</w:t>
      </w:r>
      <w:r w:rsidR="00866990">
        <w:t>.3. Trumpi metodiniai nurodymai</w:t>
      </w:r>
      <w:bookmarkEnd w:id="32"/>
    </w:p>
    <w:p w:rsidR="00866990" w:rsidRDefault="00866990" w:rsidP="00866990">
      <w:r w:rsidRPr="00295978">
        <w:tab/>
        <w:t>Tiriamojo</w:t>
      </w:r>
      <w:r>
        <w:t xml:space="preserve"> puslaidininkinio strypelio diametras </w:t>
      </w:r>
      <w:r w:rsidRPr="00AA124B">
        <w:rPr>
          <w:i/>
        </w:rPr>
        <w:t>D</w:t>
      </w:r>
      <w:r w:rsidRPr="00295978">
        <w:t>=</w:t>
      </w:r>
      <w:r>
        <w:t xml:space="preserve">3 mm, o plokščiosios bangolaidžio sienelės plotis </w:t>
      </w:r>
      <w:r w:rsidRPr="00AA124B">
        <w:rPr>
          <w:i/>
        </w:rPr>
        <w:t>a</w:t>
      </w:r>
      <w:r w:rsidRPr="00295978">
        <w:t>=</w:t>
      </w:r>
      <w:r>
        <w:t xml:space="preserve">25 mm. Taigi, tiriamasis bandinys užpildys tik dalį bangolaidžio skerspjūvio ploto, todėl mus dominančių parametrų apskaičiavimui teks pasinaudoti pusiau empirinėmis formulėmis. Tarus, kad </w:t>
      </w:r>
      <w:r w:rsidRPr="00AA124B">
        <w:rPr>
          <w:position w:val="-18"/>
        </w:rPr>
        <w:object w:dxaOrig="920" w:dyaOrig="480">
          <v:shape id="_x0000_i1107" type="#_x0000_t75" style="width:45.75pt;height:24pt" o:ole="">
            <v:imagedata r:id="rId171" o:title=""/>
          </v:shape>
          <o:OLEObject Type="Embed" ProgID="Equation.3" ShapeID="_x0000_i1107" DrawAspect="Content" ObjectID="_1438629714" r:id="rId172"/>
        </w:object>
      </w:r>
      <w:r>
        <w:t>, turėsime:</w:t>
      </w:r>
    </w:p>
    <w:p w:rsidR="00866990" w:rsidRDefault="00866990" w:rsidP="00EE30F0">
      <w:pPr>
        <w:jc w:val="right"/>
      </w:pPr>
      <w:r w:rsidRPr="000F6405">
        <w:rPr>
          <w:position w:val="-38"/>
        </w:rPr>
        <w:object w:dxaOrig="3220" w:dyaOrig="880">
          <v:shape id="_x0000_i1108" type="#_x0000_t75" style="width:161.25pt;height:44.25pt" o:ole="">
            <v:imagedata r:id="rId173" o:title=""/>
          </v:shape>
          <o:OLEObject Type="Embed" ProgID="Equation.3" ShapeID="_x0000_i1108" DrawAspect="Content" ObjectID="_1438629715" r:id="rId174"/>
        </w:object>
      </w:r>
      <w:r w:rsidR="00EE30F0">
        <w:t>;</w:t>
      </w:r>
      <w:r w:rsidR="00EE30F0">
        <w:tab/>
      </w:r>
      <w:r w:rsidR="00EE30F0">
        <w:tab/>
      </w:r>
      <w:r w:rsidR="00EE30F0">
        <w:tab/>
      </w:r>
      <w:r>
        <w:t>(28)</w:t>
      </w:r>
    </w:p>
    <w:p w:rsidR="00866990" w:rsidRDefault="00866990" w:rsidP="00EE30F0">
      <w:pPr>
        <w:jc w:val="right"/>
      </w:pPr>
      <w:r w:rsidRPr="00541C29">
        <w:rPr>
          <w:position w:val="-38"/>
        </w:rPr>
        <w:object w:dxaOrig="2940" w:dyaOrig="880">
          <v:shape id="_x0000_i1109" type="#_x0000_t75" style="width:147pt;height:44.25pt" o:ole="">
            <v:imagedata r:id="rId175" o:title=""/>
          </v:shape>
          <o:OLEObject Type="Embed" ProgID="Equation.3" ShapeID="_x0000_i1109" DrawAspect="Content" ObjectID="_1438629716" r:id="rId176"/>
        </w:object>
      </w:r>
      <w:r w:rsidR="00EE30F0">
        <w:t>;</w:t>
      </w:r>
      <w:r w:rsidR="00EE30F0">
        <w:tab/>
      </w:r>
      <w:r w:rsidR="00EE30F0">
        <w:tab/>
      </w:r>
      <w:r w:rsidR="00EE30F0">
        <w:tab/>
      </w:r>
      <w:r>
        <w:t>(29)</w:t>
      </w:r>
    </w:p>
    <w:p w:rsidR="00866990" w:rsidRDefault="00866990" w:rsidP="00EE30F0">
      <w:pPr>
        <w:jc w:val="right"/>
      </w:pPr>
      <w:r>
        <w:tab/>
      </w:r>
      <w:r w:rsidRPr="001001FA">
        <w:rPr>
          <w:position w:val="-28"/>
        </w:rPr>
        <w:object w:dxaOrig="3840" w:dyaOrig="740">
          <v:shape id="_x0000_i1110" type="#_x0000_t75" style="width:192pt;height:36.75pt" o:ole="">
            <v:imagedata r:id="rId177" o:title=""/>
          </v:shape>
          <o:OLEObject Type="Embed" ProgID="Equation.3" ShapeID="_x0000_i1110" DrawAspect="Content" ObjectID="_1438629717" r:id="rId178"/>
        </w:object>
      </w:r>
      <w:r w:rsidR="00EE30F0">
        <w:t>;</w:t>
      </w:r>
      <w:r w:rsidR="00EE30F0">
        <w:tab/>
      </w:r>
      <w:r w:rsidR="00EE30F0">
        <w:tab/>
      </w:r>
      <w:r>
        <w:t>(30)</w:t>
      </w:r>
    </w:p>
    <w:p w:rsidR="00866990" w:rsidRDefault="00866990" w:rsidP="00EE30F0">
      <w:pPr>
        <w:jc w:val="right"/>
      </w:pPr>
      <w:r>
        <w:tab/>
      </w:r>
      <w:r w:rsidRPr="001001FA">
        <w:rPr>
          <w:position w:val="-28"/>
        </w:rPr>
        <w:object w:dxaOrig="1939" w:dyaOrig="740">
          <v:shape id="_x0000_i1111" type="#_x0000_t75" style="width:96.75pt;height:36.75pt" o:ole="">
            <v:imagedata r:id="rId179" o:title=""/>
          </v:shape>
          <o:OLEObject Type="Embed" ProgID="Equation.3" ShapeID="_x0000_i1111" DrawAspect="Content" ObjectID="_1438629718" r:id="rId180"/>
        </w:object>
      </w:r>
      <w:r w:rsidR="00EE30F0">
        <w:t>;</w:t>
      </w:r>
      <w:r w:rsidR="00EE30F0">
        <w:tab/>
      </w:r>
      <w:r w:rsidR="00EE30F0">
        <w:tab/>
      </w:r>
      <w:r w:rsidR="00EE30F0">
        <w:tab/>
      </w:r>
      <w:r w:rsidR="00EE30F0">
        <w:tab/>
      </w:r>
      <w:r>
        <w:t>(31)</w:t>
      </w:r>
    </w:p>
    <w:p w:rsidR="00866990" w:rsidRDefault="00866990" w:rsidP="00EE30F0">
      <w:pPr>
        <w:jc w:val="right"/>
      </w:pPr>
      <w:r>
        <w:tab/>
      </w:r>
      <w:r w:rsidRPr="00125EAF">
        <w:rPr>
          <w:position w:val="-68"/>
        </w:rPr>
        <w:object w:dxaOrig="2860" w:dyaOrig="1480">
          <v:shape id="_x0000_i1112" type="#_x0000_t75" style="width:143.25pt;height:74.25pt" o:ole="">
            <v:imagedata r:id="rId181" o:title=""/>
          </v:shape>
          <o:OLEObject Type="Embed" ProgID="Equation.3" ShapeID="_x0000_i1112" DrawAspect="Content" ObjectID="_1438629719" r:id="rId182"/>
        </w:object>
      </w:r>
      <w:r w:rsidR="00EE30F0">
        <w:t>;</w:t>
      </w:r>
      <w:r w:rsidR="00EE30F0">
        <w:tab/>
      </w:r>
      <w:r w:rsidR="00EE30F0">
        <w:tab/>
      </w:r>
      <w:r w:rsidR="00EE30F0">
        <w:tab/>
      </w:r>
      <w:r>
        <w:t>(32)</w:t>
      </w:r>
    </w:p>
    <w:p w:rsidR="00866990" w:rsidRDefault="00866990" w:rsidP="00866990">
      <w:r>
        <w:t xml:space="preserve">čia </w:t>
      </w:r>
      <w:r w:rsidRPr="00D82881">
        <w:rPr>
          <w:position w:val="-12"/>
        </w:rPr>
        <w:object w:dxaOrig="300" w:dyaOrig="360">
          <v:shape id="_x0000_i1113" type="#_x0000_t75" style="width:15pt;height:18pt" o:ole="">
            <v:imagedata r:id="rId183" o:title=""/>
          </v:shape>
          <o:OLEObject Type="Embed" ProgID="Equation.3" ShapeID="_x0000_i1113" DrawAspect="Content" ObjectID="_1438629720" r:id="rId184"/>
        </w:object>
      </w:r>
      <w:r>
        <w:t xml:space="preserve">, </w:t>
      </w:r>
      <w:r w:rsidRPr="00D82881">
        <w:rPr>
          <w:position w:val="-10"/>
        </w:rPr>
        <w:object w:dxaOrig="340" w:dyaOrig="340">
          <v:shape id="_x0000_i1114" type="#_x0000_t75" style="width:17.25pt;height:17.25pt" o:ole="">
            <v:imagedata r:id="rId185" o:title=""/>
          </v:shape>
          <o:OLEObject Type="Embed" ProgID="Equation.3" ShapeID="_x0000_i1114" DrawAspect="Content" ObjectID="_1438629721" r:id="rId186"/>
        </w:object>
      </w:r>
      <w:r>
        <w:t xml:space="preserve"> – bangos ilgis vakuume, </w:t>
      </w:r>
      <w:r w:rsidRPr="00D82881">
        <w:rPr>
          <w:i/>
        </w:rPr>
        <w:t>a</w:t>
      </w:r>
      <w:r>
        <w:t xml:space="preserve"> – plačioji bangolaidžio sienelė,</w:t>
      </w:r>
    </w:p>
    <w:p w:rsidR="00866990" w:rsidRPr="00D82881" w:rsidRDefault="00866990" w:rsidP="00866990">
      <w:r>
        <w:tab/>
        <w:t xml:space="preserve">Dydžiai </w:t>
      </w:r>
      <w:r w:rsidRPr="00D82881">
        <w:rPr>
          <w:i/>
        </w:rPr>
        <w:t>B</w:t>
      </w:r>
      <w:r>
        <w:t xml:space="preserve"> ir </w:t>
      </w:r>
      <w:r w:rsidRPr="00D82881">
        <w:rPr>
          <w:i/>
        </w:rPr>
        <w:t>G</w:t>
      </w:r>
      <w:r>
        <w:t xml:space="preserve"> apskaičiuojami esant fiksuotiems matavimo zondo atstumams iki puslaidininkinio bandinio. Šie atstumai turi būti: </w:t>
      </w:r>
      <w:r w:rsidRPr="00D82881">
        <w:rPr>
          <w:position w:val="-24"/>
        </w:rPr>
        <w:object w:dxaOrig="1520" w:dyaOrig="620">
          <v:shape id="_x0000_i1115" type="#_x0000_t75" style="width:75.75pt;height:30.75pt" o:ole="">
            <v:imagedata r:id="rId187" o:title=""/>
          </v:shape>
          <o:OLEObject Type="Embed" ProgID="Equation.3" ShapeID="_x0000_i1115" DrawAspect="Content" ObjectID="_1438629722" r:id="rId188"/>
        </w:object>
      </w:r>
      <w:r>
        <w:t xml:space="preserve">, čia </w:t>
      </w:r>
      <w:r w:rsidRPr="00D82881">
        <w:rPr>
          <w:i/>
        </w:rPr>
        <w:t>k</w:t>
      </w:r>
      <w:r w:rsidRPr="00D82881">
        <w:t>=1,2,3... .</w:t>
      </w:r>
    </w:p>
    <w:p w:rsidR="00866990" w:rsidRDefault="00866990" w:rsidP="00866990">
      <w:r>
        <w:t>Esant kvadratinei zondo charakteristikai</w:t>
      </w:r>
      <w:r w:rsidRPr="00A438F0">
        <w:rPr>
          <w:rStyle w:val="FootnoteReference"/>
          <w:bCs/>
          <w:szCs w:val="24"/>
        </w:rPr>
        <w:footnoteReference w:customMarkFollows="1" w:id="2"/>
        <w:sym w:font="Symbol" w:char="F0A7"/>
      </w:r>
      <w:r>
        <w:t xml:space="preserve"> (nustatoma eksperimentiškai)</w:t>
      </w:r>
    </w:p>
    <w:p w:rsidR="00866990" w:rsidRDefault="00866990" w:rsidP="00EE30F0">
      <w:pPr>
        <w:jc w:val="right"/>
      </w:pPr>
      <w:r w:rsidRPr="001C6733">
        <w:rPr>
          <w:position w:val="-62"/>
        </w:rPr>
        <w:object w:dxaOrig="2200" w:dyaOrig="999">
          <v:shape id="_x0000_i1116" type="#_x0000_t75" style="width:110.25pt;height:50.25pt" o:ole="">
            <v:imagedata r:id="rId189" o:title=""/>
          </v:shape>
          <o:OLEObject Type="Embed" ProgID="Equation.3" ShapeID="_x0000_i1116" DrawAspect="Content" ObjectID="_1438629723" r:id="rId190"/>
        </w:object>
      </w:r>
      <w:r w:rsidR="00EE30F0">
        <w:t>,</w:t>
      </w:r>
      <w:r w:rsidR="00EE30F0">
        <w:tab/>
      </w:r>
      <w:r w:rsidR="00EE30F0">
        <w:tab/>
      </w:r>
      <w:r>
        <w:tab/>
      </w:r>
      <w:r w:rsidR="00EE30F0">
        <w:t>(</w:t>
      </w:r>
      <w:r>
        <w:t>33)</w:t>
      </w:r>
    </w:p>
    <w:p w:rsidR="00EE30F0" w:rsidRDefault="00866990" w:rsidP="00866990">
      <w:r>
        <w:t xml:space="preserve">čia </w:t>
      </w:r>
      <w:r w:rsidRPr="00D87BB8">
        <w:rPr>
          <w:position w:val="-12"/>
        </w:rPr>
        <w:object w:dxaOrig="540" w:dyaOrig="360">
          <v:shape id="_x0000_i1117" type="#_x0000_t75" style="width:27pt;height:18pt" o:ole="">
            <v:imagedata r:id="rId151" o:title=""/>
          </v:shape>
          <o:OLEObject Type="Embed" ProgID="Equation.3" ShapeID="_x0000_i1117" DrawAspect="Content" ObjectID="_1438629724" r:id="rId191"/>
        </w:object>
      </w:r>
      <w:r>
        <w:t xml:space="preserve"> – maksimali matuojama srovė, gauta reguliuojant trumpinantįjį stūmoklį bangolaidyje be bandinio, </w:t>
      </w:r>
      <w:r w:rsidRPr="00D87BB8">
        <w:rPr>
          <w:position w:val="-10"/>
        </w:rPr>
        <w:object w:dxaOrig="499" w:dyaOrig="340">
          <v:shape id="_x0000_i1118" type="#_x0000_t75" style="width:24.75pt;height:17.25pt" o:ole="">
            <v:imagedata r:id="rId157" o:title=""/>
          </v:shape>
          <o:OLEObject Type="Embed" ProgID="Equation.3" ShapeID="_x0000_i1118" DrawAspect="Content" ObjectID="_1438629725" r:id="rId192"/>
        </w:object>
      </w:r>
      <w:r>
        <w:t xml:space="preserve"> – minimali matuojama srovė, gauta reguliuojant trumpinantįjį stūmoklį bangolaidyje su bandiniu,o</w:t>
      </w:r>
    </w:p>
    <w:p w:rsidR="00866990" w:rsidRDefault="00866990" w:rsidP="00EE30F0">
      <w:pPr>
        <w:jc w:val="right"/>
      </w:pPr>
      <w:r>
        <w:t xml:space="preserve"> </w:t>
      </w:r>
      <w:r w:rsidRPr="0090241B">
        <w:rPr>
          <w:position w:val="-30"/>
        </w:rPr>
        <w:object w:dxaOrig="1420" w:dyaOrig="680">
          <v:shape id="_x0000_i1119" type="#_x0000_t75" style="width:71.25pt;height:33.75pt" o:ole="">
            <v:imagedata r:id="rId193" o:title=""/>
          </v:shape>
          <o:OLEObject Type="Embed" ProgID="Equation.3" ShapeID="_x0000_i1119" DrawAspect="Content" ObjectID="_1438629726" r:id="rId194"/>
        </w:object>
      </w:r>
      <w:r w:rsidR="00EE30F0">
        <w:t>,</w:t>
      </w:r>
      <w:r w:rsidR="00EE30F0">
        <w:tab/>
      </w:r>
      <w:r w:rsidR="00EE30F0">
        <w:tab/>
      </w:r>
      <w:r w:rsidR="00EE30F0">
        <w:tab/>
      </w:r>
      <w:r>
        <w:t>(34)</w:t>
      </w:r>
    </w:p>
    <w:p w:rsidR="00866990" w:rsidRDefault="00866990" w:rsidP="00866990">
      <w:r>
        <w:t xml:space="preserve">čia </w:t>
      </w:r>
      <w:r w:rsidRPr="0090241B">
        <w:rPr>
          <w:position w:val="-6"/>
        </w:rPr>
        <w:object w:dxaOrig="340" w:dyaOrig="279">
          <v:shape id="_x0000_i1120" type="#_x0000_t75" style="width:17.25pt;height:14.25pt" o:ole="">
            <v:imagedata r:id="rId195" o:title=""/>
          </v:shape>
          <o:OLEObject Type="Embed" ProgID="Equation.3" ShapeID="_x0000_i1120" DrawAspect="Content" ObjectID="_1438629727" r:id="rId196"/>
        </w:object>
      </w:r>
      <w:r>
        <w:t xml:space="preserve"> – mazgų poslinkis, įdėjus bandinį į bangolaidį.</w:t>
      </w:r>
    </w:p>
    <w:p w:rsidR="00866990" w:rsidRDefault="00866990" w:rsidP="00866990">
      <w:r>
        <w:lastRenderedPageBreak/>
        <w:tab/>
        <w:t>Zondo (detektoriaus) kvadratinės charakteristikos ribos nustatomos taip. Žinant, kad stovinčios bangos elektrinis laukas kinta harmoniniu dėsniu, išmatuojame srovės stiprio priklausomybę (keičiant zondo vietą išilgai bangolaidžio) nuo mazgo iki pūpsnio ir nubraižome priklausomybę</w:t>
      </w:r>
    </w:p>
    <w:p w:rsidR="00866990" w:rsidRDefault="00866990" w:rsidP="00EE30F0">
      <w:pPr>
        <w:jc w:val="right"/>
      </w:pPr>
      <w:r w:rsidRPr="006F60CE">
        <w:rPr>
          <w:position w:val="-32"/>
        </w:rPr>
        <w:object w:dxaOrig="2640" w:dyaOrig="760">
          <v:shape id="_x0000_i1121" type="#_x0000_t75" style="width:132pt;height:38.25pt" o:ole="">
            <v:imagedata r:id="rId197" o:title=""/>
          </v:shape>
          <o:OLEObject Type="Embed" ProgID="Equation.3" ShapeID="_x0000_i1121" DrawAspect="Content" ObjectID="_1438629728" r:id="rId198"/>
        </w:object>
      </w:r>
      <w:r w:rsidR="00EE30F0">
        <w:t>,</w:t>
      </w:r>
      <w:r w:rsidR="00EE30F0">
        <w:tab/>
      </w:r>
      <w:r w:rsidR="00EE30F0">
        <w:tab/>
      </w:r>
      <w:r>
        <w:t>(35)</w:t>
      </w:r>
    </w:p>
    <w:p w:rsidR="008F34D5" w:rsidRDefault="00866990" w:rsidP="00866990">
      <w:r>
        <w:t xml:space="preserve">čia </w:t>
      </w:r>
      <w:r w:rsidRPr="006F60CE">
        <w:rPr>
          <w:i/>
        </w:rPr>
        <w:t>x</w:t>
      </w:r>
      <w:r>
        <w:rPr>
          <w:vertAlign w:val="subscript"/>
        </w:rPr>
        <w:t>0</w:t>
      </w:r>
      <w:r>
        <w:t xml:space="preserve"> – koordinatė atitinkanti mazgo padėtį, o </w:t>
      </w:r>
      <w:r w:rsidRPr="006F60CE">
        <w:rPr>
          <w:i/>
        </w:rPr>
        <w:t>x</w:t>
      </w:r>
      <w:r>
        <w:t xml:space="preserve"> kinta nuo </w:t>
      </w:r>
      <w:r w:rsidRPr="006F60CE">
        <w:rPr>
          <w:i/>
        </w:rPr>
        <w:t>x</w:t>
      </w:r>
      <w:r>
        <w:rPr>
          <w:vertAlign w:val="subscript"/>
        </w:rPr>
        <w:t>0</w:t>
      </w:r>
      <w:r>
        <w:t xml:space="preserve"> iki </w:t>
      </w:r>
      <w:r w:rsidRPr="00A155E4">
        <w:rPr>
          <w:position w:val="-26"/>
        </w:rPr>
        <w:object w:dxaOrig="1260" w:dyaOrig="639">
          <v:shape id="_x0000_i1122" type="#_x0000_t75" style="width:63pt;height:32.25pt" o:ole="">
            <v:imagedata r:id="rId199" o:title=""/>
          </v:shape>
          <o:OLEObject Type="Embed" ProgID="Equation.3" ShapeID="_x0000_i1122" DrawAspect="Content" ObjectID="_1438629729" r:id="rId200"/>
        </w:object>
      </w:r>
      <w:r>
        <w:t xml:space="preserve">. Iš tiesinės charakteristikos dalies ir nustatoma maksimali srovė </w:t>
      </w:r>
      <w:r w:rsidRPr="00D87BB8">
        <w:rPr>
          <w:position w:val="-12"/>
        </w:rPr>
        <w:object w:dxaOrig="540" w:dyaOrig="360">
          <v:shape id="_x0000_i1123" type="#_x0000_t75" style="width:27pt;height:18pt" o:ole="">
            <v:imagedata r:id="rId151" o:title=""/>
          </v:shape>
          <o:OLEObject Type="Embed" ProgID="Equation.3" ShapeID="_x0000_i1123" DrawAspect="Content" ObjectID="_1438629730" r:id="rId201"/>
        </w:object>
      </w:r>
      <w:r>
        <w:t>.</w:t>
      </w:r>
    </w:p>
    <w:p w:rsidR="008F34D5" w:rsidRDefault="008F34D5">
      <w:pPr>
        <w:spacing w:line="360" w:lineRule="auto"/>
        <w:jc w:val="left"/>
      </w:pPr>
    </w:p>
    <w:p w:rsidR="008F34D5" w:rsidRPr="008F34D5" w:rsidRDefault="008F34D5" w:rsidP="008F34D5">
      <w:pPr>
        <w:pStyle w:val="Footer"/>
        <w:tabs>
          <w:tab w:val="clear" w:pos="4153"/>
          <w:tab w:val="clear" w:pos="8306"/>
        </w:tabs>
        <w:ind w:firstLine="0"/>
        <w:rPr>
          <w:i/>
          <w:sz w:val="24"/>
        </w:rPr>
      </w:pPr>
      <w:r w:rsidRPr="008F34D5">
        <w:rPr>
          <w:bCs/>
          <w:i/>
          <w:sz w:val="24"/>
          <w:szCs w:val="24"/>
        </w:rPr>
        <w:t>1 lentelė. Informaciniai duomenys</w:t>
      </w:r>
    </w:p>
    <w:tbl>
      <w:tblPr>
        <w:tblStyle w:val="TableGrid"/>
        <w:tblW w:w="0" w:type="auto"/>
        <w:tblLook w:val="01E0"/>
      </w:tblPr>
      <w:tblGrid>
        <w:gridCol w:w="1799"/>
        <w:gridCol w:w="1799"/>
        <w:gridCol w:w="1799"/>
        <w:gridCol w:w="1800"/>
        <w:gridCol w:w="1800"/>
      </w:tblGrid>
      <w:tr w:rsidR="008F34D5" w:rsidTr="00FA4ACE">
        <w:tc>
          <w:tcPr>
            <w:tcW w:w="1799" w:type="dxa"/>
          </w:tcPr>
          <w:p w:rsidR="008F34D5" w:rsidRDefault="008F34D5" w:rsidP="00FA4ACE">
            <w:pPr>
              <w:pStyle w:val="Footer"/>
              <w:tabs>
                <w:tab w:val="clear" w:pos="4153"/>
                <w:tab w:val="clear" w:pos="8306"/>
              </w:tabs>
              <w:ind w:firstLine="0"/>
              <w:jc w:val="center"/>
              <w:rPr>
                <w:sz w:val="24"/>
              </w:rPr>
            </w:pPr>
            <w:r w:rsidRPr="008F34D5">
              <w:rPr>
                <w:i/>
                <w:sz w:val="24"/>
              </w:rPr>
              <w:t xml:space="preserve">f </w:t>
            </w:r>
            <w:r>
              <w:rPr>
                <w:sz w:val="24"/>
              </w:rPr>
              <w:t>(GHz)</w:t>
            </w:r>
          </w:p>
        </w:tc>
        <w:tc>
          <w:tcPr>
            <w:tcW w:w="1799" w:type="dxa"/>
          </w:tcPr>
          <w:p w:rsidR="008F34D5" w:rsidRDefault="008F34D5" w:rsidP="00FA4ACE">
            <w:pPr>
              <w:pStyle w:val="Footer"/>
              <w:tabs>
                <w:tab w:val="clear" w:pos="4153"/>
                <w:tab w:val="clear" w:pos="8306"/>
              </w:tabs>
              <w:ind w:firstLine="0"/>
              <w:jc w:val="center"/>
              <w:rPr>
                <w:sz w:val="24"/>
              </w:rPr>
            </w:pPr>
            <w:r w:rsidRPr="00EB0288">
              <w:rPr>
                <w:position w:val="-10"/>
                <w:sz w:val="24"/>
              </w:rPr>
              <w:object w:dxaOrig="340" w:dyaOrig="340">
                <v:shape id="_x0000_i1124" type="#_x0000_t75" style="width:17.25pt;height:17.25pt" o:ole="">
                  <v:imagedata r:id="rId202" o:title=""/>
                </v:shape>
                <o:OLEObject Type="Embed" ProgID="Equation.3" ShapeID="_x0000_i1124" DrawAspect="Content" ObjectID="_1438629731" r:id="rId203"/>
              </w:object>
            </w:r>
            <w:r>
              <w:rPr>
                <w:sz w:val="24"/>
              </w:rPr>
              <w:t xml:space="preserve"> (mm)</w:t>
            </w:r>
          </w:p>
        </w:tc>
        <w:tc>
          <w:tcPr>
            <w:tcW w:w="1799" w:type="dxa"/>
          </w:tcPr>
          <w:p w:rsidR="008F34D5" w:rsidRDefault="008F34D5" w:rsidP="00FA4ACE">
            <w:pPr>
              <w:pStyle w:val="Footer"/>
              <w:tabs>
                <w:tab w:val="clear" w:pos="4153"/>
                <w:tab w:val="clear" w:pos="8306"/>
              </w:tabs>
              <w:ind w:firstLine="0"/>
              <w:jc w:val="center"/>
              <w:rPr>
                <w:sz w:val="24"/>
              </w:rPr>
            </w:pPr>
            <w:r>
              <w:rPr>
                <w:sz w:val="24"/>
              </w:rPr>
              <w:t>n (stūmoklio padalos)</w:t>
            </w:r>
          </w:p>
        </w:tc>
        <w:tc>
          <w:tcPr>
            <w:tcW w:w="1800" w:type="dxa"/>
          </w:tcPr>
          <w:p w:rsidR="008F34D5" w:rsidRDefault="008F34D5" w:rsidP="00FA4ACE">
            <w:pPr>
              <w:pStyle w:val="Footer"/>
              <w:tabs>
                <w:tab w:val="clear" w:pos="4153"/>
                <w:tab w:val="clear" w:pos="8306"/>
              </w:tabs>
              <w:ind w:firstLine="0"/>
              <w:jc w:val="center"/>
              <w:rPr>
                <w:sz w:val="24"/>
              </w:rPr>
            </w:pPr>
            <w:r>
              <w:rPr>
                <w:sz w:val="24"/>
              </w:rPr>
              <w:t>L (zondo padalos)</w:t>
            </w:r>
          </w:p>
        </w:tc>
        <w:tc>
          <w:tcPr>
            <w:tcW w:w="1800" w:type="dxa"/>
          </w:tcPr>
          <w:p w:rsidR="008F34D5" w:rsidRDefault="008F34D5" w:rsidP="00FA4ACE">
            <w:pPr>
              <w:pStyle w:val="Footer"/>
              <w:tabs>
                <w:tab w:val="clear" w:pos="4153"/>
                <w:tab w:val="clear" w:pos="8306"/>
              </w:tabs>
              <w:ind w:firstLine="0"/>
              <w:jc w:val="center"/>
              <w:rPr>
                <w:sz w:val="24"/>
              </w:rPr>
            </w:pPr>
            <w:r>
              <w:rPr>
                <w:sz w:val="24"/>
              </w:rPr>
              <w:t>S</w:t>
            </w:r>
          </w:p>
        </w:tc>
      </w:tr>
      <w:tr w:rsidR="008F34D5" w:rsidTr="00FA4ACE">
        <w:tc>
          <w:tcPr>
            <w:tcW w:w="1799" w:type="dxa"/>
          </w:tcPr>
          <w:p w:rsidR="008F34D5" w:rsidRDefault="008F34D5" w:rsidP="00FA4ACE">
            <w:pPr>
              <w:pStyle w:val="Footer"/>
              <w:tabs>
                <w:tab w:val="clear" w:pos="4153"/>
                <w:tab w:val="clear" w:pos="8306"/>
              </w:tabs>
              <w:ind w:firstLine="0"/>
              <w:jc w:val="center"/>
              <w:rPr>
                <w:sz w:val="24"/>
              </w:rPr>
            </w:pPr>
            <w:r>
              <w:rPr>
                <w:sz w:val="24"/>
              </w:rPr>
              <w:t>10,1</w:t>
            </w:r>
          </w:p>
        </w:tc>
        <w:tc>
          <w:tcPr>
            <w:tcW w:w="1799" w:type="dxa"/>
          </w:tcPr>
          <w:p w:rsidR="008F34D5" w:rsidRDefault="008F34D5" w:rsidP="00FA4ACE">
            <w:pPr>
              <w:pStyle w:val="Footer"/>
              <w:tabs>
                <w:tab w:val="clear" w:pos="4153"/>
                <w:tab w:val="clear" w:pos="8306"/>
              </w:tabs>
              <w:ind w:firstLine="0"/>
              <w:jc w:val="center"/>
              <w:rPr>
                <w:sz w:val="24"/>
              </w:rPr>
            </w:pPr>
            <w:r>
              <w:rPr>
                <w:sz w:val="24"/>
              </w:rPr>
              <w:t>39,2</w:t>
            </w:r>
          </w:p>
        </w:tc>
        <w:tc>
          <w:tcPr>
            <w:tcW w:w="1799" w:type="dxa"/>
          </w:tcPr>
          <w:p w:rsidR="008F34D5" w:rsidRDefault="008F34D5" w:rsidP="00FA4ACE">
            <w:pPr>
              <w:pStyle w:val="Footer"/>
              <w:tabs>
                <w:tab w:val="clear" w:pos="4153"/>
                <w:tab w:val="clear" w:pos="8306"/>
              </w:tabs>
              <w:ind w:firstLine="0"/>
              <w:jc w:val="center"/>
              <w:rPr>
                <w:sz w:val="24"/>
              </w:rPr>
            </w:pPr>
            <w:r>
              <w:rPr>
                <w:sz w:val="24"/>
              </w:rPr>
              <w:t>3,6</w:t>
            </w:r>
          </w:p>
        </w:tc>
        <w:tc>
          <w:tcPr>
            <w:tcW w:w="1800" w:type="dxa"/>
          </w:tcPr>
          <w:p w:rsidR="008F34D5" w:rsidRDefault="008F34D5" w:rsidP="00FA4ACE">
            <w:pPr>
              <w:pStyle w:val="Footer"/>
              <w:tabs>
                <w:tab w:val="clear" w:pos="4153"/>
                <w:tab w:val="clear" w:pos="8306"/>
              </w:tabs>
              <w:ind w:firstLine="0"/>
              <w:jc w:val="center"/>
              <w:rPr>
                <w:sz w:val="24"/>
              </w:rPr>
            </w:pPr>
            <w:r>
              <w:rPr>
                <w:sz w:val="24"/>
              </w:rPr>
              <w:t>72,8</w:t>
            </w:r>
          </w:p>
        </w:tc>
        <w:tc>
          <w:tcPr>
            <w:tcW w:w="1800" w:type="dxa"/>
          </w:tcPr>
          <w:p w:rsidR="008F34D5" w:rsidRDefault="008F34D5" w:rsidP="00FA4ACE">
            <w:pPr>
              <w:pStyle w:val="Footer"/>
              <w:tabs>
                <w:tab w:val="clear" w:pos="4153"/>
                <w:tab w:val="clear" w:pos="8306"/>
              </w:tabs>
              <w:ind w:firstLine="0"/>
              <w:jc w:val="center"/>
              <w:rPr>
                <w:sz w:val="24"/>
              </w:rPr>
            </w:pPr>
            <w:r>
              <w:rPr>
                <w:sz w:val="24"/>
              </w:rPr>
              <w:t>0,074515</w:t>
            </w:r>
          </w:p>
        </w:tc>
      </w:tr>
      <w:tr w:rsidR="008F34D5" w:rsidTr="00FA4ACE">
        <w:tc>
          <w:tcPr>
            <w:tcW w:w="1799" w:type="dxa"/>
          </w:tcPr>
          <w:p w:rsidR="008F34D5" w:rsidRDefault="008F34D5" w:rsidP="00FA4ACE">
            <w:pPr>
              <w:pStyle w:val="Footer"/>
              <w:tabs>
                <w:tab w:val="clear" w:pos="4153"/>
                <w:tab w:val="clear" w:pos="8306"/>
              </w:tabs>
              <w:ind w:firstLine="0"/>
              <w:jc w:val="center"/>
              <w:rPr>
                <w:sz w:val="24"/>
              </w:rPr>
            </w:pPr>
            <w:r>
              <w:rPr>
                <w:sz w:val="24"/>
              </w:rPr>
              <w:t>10,2</w:t>
            </w:r>
          </w:p>
        </w:tc>
        <w:tc>
          <w:tcPr>
            <w:tcW w:w="1799" w:type="dxa"/>
          </w:tcPr>
          <w:p w:rsidR="008F34D5" w:rsidRDefault="008F34D5" w:rsidP="00FA4ACE">
            <w:pPr>
              <w:pStyle w:val="Footer"/>
              <w:tabs>
                <w:tab w:val="clear" w:pos="4153"/>
                <w:tab w:val="clear" w:pos="8306"/>
              </w:tabs>
              <w:ind w:firstLine="0"/>
              <w:jc w:val="center"/>
              <w:rPr>
                <w:sz w:val="24"/>
              </w:rPr>
            </w:pPr>
            <w:r>
              <w:rPr>
                <w:sz w:val="24"/>
              </w:rPr>
              <w:t>38,4</w:t>
            </w:r>
          </w:p>
        </w:tc>
        <w:tc>
          <w:tcPr>
            <w:tcW w:w="1799" w:type="dxa"/>
          </w:tcPr>
          <w:p w:rsidR="008F34D5" w:rsidRDefault="008F34D5" w:rsidP="00FA4ACE">
            <w:pPr>
              <w:pStyle w:val="Footer"/>
              <w:tabs>
                <w:tab w:val="clear" w:pos="4153"/>
                <w:tab w:val="clear" w:pos="8306"/>
              </w:tabs>
              <w:ind w:firstLine="0"/>
              <w:jc w:val="center"/>
              <w:rPr>
                <w:sz w:val="24"/>
              </w:rPr>
            </w:pPr>
            <w:r>
              <w:rPr>
                <w:sz w:val="24"/>
              </w:rPr>
              <w:t>3,35</w:t>
            </w:r>
          </w:p>
        </w:tc>
        <w:tc>
          <w:tcPr>
            <w:tcW w:w="1800" w:type="dxa"/>
          </w:tcPr>
          <w:p w:rsidR="008F34D5" w:rsidRDefault="008F34D5" w:rsidP="00FA4ACE">
            <w:pPr>
              <w:pStyle w:val="Footer"/>
              <w:tabs>
                <w:tab w:val="clear" w:pos="4153"/>
                <w:tab w:val="clear" w:pos="8306"/>
              </w:tabs>
              <w:ind w:firstLine="0"/>
              <w:jc w:val="center"/>
              <w:rPr>
                <w:sz w:val="24"/>
              </w:rPr>
            </w:pPr>
            <w:r>
              <w:rPr>
                <w:sz w:val="24"/>
              </w:rPr>
              <w:t>68,6</w:t>
            </w:r>
          </w:p>
        </w:tc>
        <w:tc>
          <w:tcPr>
            <w:tcW w:w="1800" w:type="dxa"/>
          </w:tcPr>
          <w:p w:rsidR="008F34D5" w:rsidRDefault="008F34D5" w:rsidP="00FA4ACE">
            <w:pPr>
              <w:pStyle w:val="Footer"/>
              <w:tabs>
                <w:tab w:val="clear" w:pos="4153"/>
                <w:tab w:val="clear" w:pos="8306"/>
              </w:tabs>
              <w:ind w:firstLine="0"/>
              <w:jc w:val="center"/>
              <w:rPr>
                <w:sz w:val="24"/>
              </w:rPr>
            </w:pPr>
            <w:r>
              <w:rPr>
                <w:sz w:val="24"/>
              </w:rPr>
              <w:t>0,076321</w:t>
            </w:r>
          </w:p>
        </w:tc>
      </w:tr>
      <w:tr w:rsidR="008F34D5" w:rsidTr="00FA4ACE">
        <w:tc>
          <w:tcPr>
            <w:tcW w:w="1799" w:type="dxa"/>
          </w:tcPr>
          <w:p w:rsidR="008F34D5" w:rsidRDefault="008F34D5" w:rsidP="00FA4ACE">
            <w:pPr>
              <w:pStyle w:val="Footer"/>
              <w:tabs>
                <w:tab w:val="clear" w:pos="4153"/>
                <w:tab w:val="clear" w:pos="8306"/>
              </w:tabs>
              <w:ind w:firstLine="0"/>
              <w:jc w:val="center"/>
              <w:rPr>
                <w:sz w:val="24"/>
              </w:rPr>
            </w:pPr>
            <w:r>
              <w:rPr>
                <w:sz w:val="24"/>
              </w:rPr>
              <w:t>10,3</w:t>
            </w:r>
          </w:p>
        </w:tc>
        <w:tc>
          <w:tcPr>
            <w:tcW w:w="1799" w:type="dxa"/>
          </w:tcPr>
          <w:p w:rsidR="008F34D5" w:rsidRDefault="008F34D5" w:rsidP="00FA4ACE">
            <w:pPr>
              <w:pStyle w:val="Footer"/>
              <w:tabs>
                <w:tab w:val="clear" w:pos="4153"/>
                <w:tab w:val="clear" w:pos="8306"/>
              </w:tabs>
              <w:ind w:firstLine="0"/>
              <w:jc w:val="center"/>
              <w:rPr>
                <w:sz w:val="24"/>
              </w:rPr>
            </w:pPr>
            <w:r>
              <w:rPr>
                <w:sz w:val="24"/>
              </w:rPr>
              <w:t>38,0</w:t>
            </w:r>
          </w:p>
        </w:tc>
        <w:tc>
          <w:tcPr>
            <w:tcW w:w="1799" w:type="dxa"/>
          </w:tcPr>
          <w:p w:rsidR="008F34D5" w:rsidRDefault="008F34D5" w:rsidP="00FA4ACE">
            <w:pPr>
              <w:pStyle w:val="Footer"/>
              <w:tabs>
                <w:tab w:val="clear" w:pos="4153"/>
                <w:tab w:val="clear" w:pos="8306"/>
              </w:tabs>
              <w:ind w:firstLine="0"/>
              <w:jc w:val="center"/>
              <w:rPr>
                <w:sz w:val="24"/>
              </w:rPr>
            </w:pPr>
            <w:r>
              <w:rPr>
                <w:sz w:val="24"/>
              </w:rPr>
              <w:t>3,14</w:t>
            </w:r>
          </w:p>
        </w:tc>
        <w:tc>
          <w:tcPr>
            <w:tcW w:w="1800" w:type="dxa"/>
          </w:tcPr>
          <w:p w:rsidR="008F34D5" w:rsidRDefault="008F34D5" w:rsidP="00FA4ACE">
            <w:pPr>
              <w:pStyle w:val="Footer"/>
              <w:tabs>
                <w:tab w:val="clear" w:pos="4153"/>
                <w:tab w:val="clear" w:pos="8306"/>
              </w:tabs>
              <w:ind w:firstLine="0"/>
              <w:jc w:val="center"/>
              <w:rPr>
                <w:sz w:val="24"/>
              </w:rPr>
            </w:pPr>
            <w:r>
              <w:rPr>
                <w:sz w:val="24"/>
              </w:rPr>
              <w:t>66,5</w:t>
            </w:r>
          </w:p>
        </w:tc>
        <w:tc>
          <w:tcPr>
            <w:tcW w:w="1800" w:type="dxa"/>
          </w:tcPr>
          <w:p w:rsidR="008F34D5" w:rsidRDefault="008F34D5" w:rsidP="00FA4ACE">
            <w:pPr>
              <w:pStyle w:val="Footer"/>
              <w:tabs>
                <w:tab w:val="clear" w:pos="4153"/>
                <w:tab w:val="clear" w:pos="8306"/>
              </w:tabs>
              <w:ind w:firstLine="0"/>
              <w:jc w:val="center"/>
              <w:rPr>
                <w:sz w:val="24"/>
              </w:rPr>
            </w:pPr>
            <w:r>
              <w:rPr>
                <w:sz w:val="24"/>
              </w:rPr>
              <w:t>0,078102</w:t>
            </w:r>
          </w:p>
        </w:tc>
      </w:tr>
      <w:tr w:rsidR="008F34D5" w:rsidTr="00FA4ACE">
        <w:tc>
          <w:tcPr>
            <w:tcW w:w="1799" w:type="dxa"/>
          </w:tcPr>
          <w:p w:rsidR="008F34D5" w:rsidRDefault="008F34D5" w:rsidP="00FA4ACE">
            <w:pPr>
              <w:pStyle w:val="Footer"/>
              <w:tabs>
                <w:tab w:val="clear" w:pos="4153"/>
                <w:tab w:val="clear" w:pos="8306"/>
              </w:tabs>
              <w:ind w:firstLine="0"/>
              <w:jc w:val="center"/>
              <w:rPr>
                <w:sz w:val="24"/>
              </w:rPr>
            </w:pPr>
            <w:r>
              <w:rPr>
                <w:sz w:val="24"/>
              </w:rPr>
              <w:t>10,4</w:t>
            </w:r>
          </w:p>
        </w:tc>
        <w:tc>
          <w:tcPr>
            <w:tcW w:w="1799" w:type="dxa"/>
          </w:tcPr>
          <w:p w:rsidR="008F34D5" w:rsidRDefault="008F34D5" w:rsidP="00FA4ACE">
            <w:pPr>
              <w:pStyle w:val="Footer"/>
              <w:tabs>
                <w:tab w:val="clear" w:pos="4153"/>
                <w:tab w:val="clear" w:pos="8306"/>
              </w:tabs>
              <w:ind w:firstLine="0"/>
              <w:jc w:val="center"/>
              <w:rPr>
                <w:sz w:val="24"/>
              </w:rPr>
            </w:pPr>
            <w:r>
              <w:rPr>
                <w:sz w:val="24"/>
              </w:rPr>
              <w:t>37,8</w:t>
            </w:r>
          </w:p>
        </w:tc>
        <w:tc>
          <w:tcPr>
            <w:tcW w:w="1799" w:type="dxa"/>
          </w:tcPr>
          <w:p w:rsidR="008F34D5" w:rsidRDefault="008F34D5" w:rsidP="00FA4ACE">
            <w:pPr>
              <w:pStyle w:val="Footer"/>
              <w:tabs>
                <w:tab w:val="clear" w:pos="4153"/>
                <w:tab w:val="clear" w:pos="8306"/>
              </w:tabs>
              <w:ind w:firstLine="0"/>
              <w:jc w:val="center"/>
              <w:rPr>
                <w:sz w:val="24"/>
              </w:rPr>
            </w:pPr>
            <w:r>
              <w:rPr>
                <w:sz w:val="24"/>
              </w:rPr>
              <w:t>2,9</w:t>
            </w:r>
          </w:p>
        </w:tc>
        <w:tc>
          <w:tcPr>
            <w:tcW w:w="1800" w:type="dxa"/>
          </w:tcPr>
          <w:p w:rsidR="008F34D5" w:rsidRDefault="008F34D5" w:rsidP="00FA4ACE">
            <w:pPr>
              <w:pStyle w:val="Footer"/>
              <w:tabs>
                <w:tab w:val="clear" w:pos="4153"/>
                <w:tab w:val="clear" w:pos="8306"/>
              </w:tabs>
              <w:ind w:firstLine="0"/>
              <w:jc w:val="center"/>
              <w:rPr>
                <w:sz w:val="24"/>
              </w:rPr>
            </w:pPr>
            <w:r>
              <w:rPr>
                <w:sz w:val="24"/>
              </w:rPr>
              <w:t>65,6</w:t>
            </w:r>
          </w:p>
        </w:tc>
        <w:tc>
          <w:tcPr>
            <w:tcW w:w="1800" w:type="dxa"/>
          </w:tcPr>
          <w:p w:rsidR="008F34D5" w:rsidRDefault="008F34D5" w:rsidP="00FA4ACE">
            <w:pPr>
              <w:pStyle w:val="Footer"/>
              <w:tabs>
                <w:tab w:val="clear" w:pos="4153"/>
                <w:tab w:val="clear" w:pos="8306"/>
              </w:tabs>
              <w:ind w:firstLine="0"/>
              <w:jc w:val="center"/>
              <w:rPr>
                <w:sz w:val="24"/>
              </w:rPr>
            </w:pPr>
            <w:r>
              <w:rPr>
                <w:sz w:val="24"/>
              </w:rPr>
              <w:t>0,080038</w:t>
            </w:r>
          </w:p>
        </w:tc>
      </w:tr>
      <w:tr w:rsidR="008F34D5" w:rsidTr="00FA4ACE">
        <w:tc>
          <w:tcPr>
            <w:tcW w:w="1799" w:type="dxa"/>
          </w:tcPr>
          <w:p w:rsidR="008F34D5" w:rsidRDefault="008F34D5" w:rsidP="00FA4ACE">
            <w:pPr>
              <w:pStyle w:val="Footer"/>
              <w:tabs>
                <w:tab w:val="clear" w:pos="4153"/>
                <w:tab w:val="clear" w:pos="8306"/>
              </w:tabs>
              <w:ind w:firstLine="0"/>
              <w:jc w:val="center"/>
              <w:rPr>
                <w:sz w:val="24"/>
              </w:rPr>
            </w:pPr>
            <w:r>
              <w:rPr>
                <w:sz w:val="24"/>
              </w:rPr>
              <w:t>10,5</w:t>
            </w:r>
          </w:p>
        </w:tc>
        <w:tc>
          <w:tcPr>
            <w:tcW w:w="1799" w:type="dxa"/>
          </w:tcPr>
          <w:p w:rsidR="008F34D5" w:rsidRDefault="008F34D5" w:rsidP="00FA4ACE">
            <w:pPr>
              <w:pStyle w:val="Footer"/>
              <w:tabs>
                <w:tab w:val="clear" w:pos="4153"/>
                <w:tab w:val="clear" w:pos="8306"/>
              </w:tabs>
              <w:ind w:firstLine="0"/>
              <w:jc w:val="center"/>
              <w:rPr>
                <w:sz w:val="24"/>
              </w:rPr>
            </w:pPr>
            <w:r>
              <w:rPr>
                <w:sz w:val="24"/>
              </w:rPr>
              <w:t>36,0</w:t>
            </w:r>
          </w:p>
        </w:tc>
        <w:tc>
          <w:tcPr>
            <w:tcW w:w="1799" w:type="dxa"/>
          </w:tcPr>
          <w:p w:rsidR="008F34D5" w:rsidRDefault="008F34D5" w:rsidP="00FA4ACE">
            <w:pPr>
              <w:pStyle w:val="Footer"/>
              <w:tabs>
                <w:tab w:val="clear" w:pos="4153"/>
                <w:tab w:val="clear" w:pos="8306"/>
              </w:tabs>
              <w:ind w:firstLine="0"/>
              <w:jc w:val="center"/>
              <w:rPr>
                <w:sz w:val="24"/>
              </w:rPr>
            </w:pPr>
            <w:r>
              <w:rPr>
                <w:sz w:val="24"/>
              </w:rPr>
              <w:t>2,69</w:t>
            </w:r>
          </w:p>
        </w:tc>
        <w:tc>
          <w:tcPr>
            <w:tcW w:w="1800" w:type="dxa"/>
          </w:tcPr>
          <w:p w:rsidR="008F34D5" w:rsidRDefault="008F34D5" w:rsidP="00FA4ACE">
            <w:pPr>
              <w:pStyle w:val="Footer"/>
              <w:tabs>
                <w:tab w:val="clear" w:pos="4153"/>
                <w:tab w:val="clear" w:pos="8306"/>
              </w:tabs>
              <w:ind w:firstLine="0"/>
              <w:jc w:val="center"/>
              <w:rPr>
                <w:sz w:val="24"/>
              </w:rPr>
            </w:pPr>
            <w:r>
              <w:rPr>
                <w:sz w:val="24"/>
              </w:rPr>
              <w:t>56,0</w:t>
            </w:r>
          </w:p>
        </w:tc>
        <w:tc>
          <w:tcPr>
            <w:tcW w:w="1800" w:type="dxa"/>
          </w:tcPr>
          <w:p w:rsidR="008F34D5" w:rsidRDefault="008F34D5" w:rsidP="00FA4ACE">
            <w:pPr>
              <w:pStyle w:val="Footer"/>
              <w:tabs>
                <w:tab w:val="clear" w:pos="4153"/>
                <w:tab w:val="clear" w:pos="8306"/>
              </w:tabs>
              <w:ind w:firstLine="0"/>
              <w:jc w:val="center"/>
              <w:rPr>
                <w:sz w:val="24"/>
              </w:rPr>
            </w:pPr>
            <w:r>
              <w:rPr>
                <w:sz w:val="24"/>
              </w:rPr>
              <w:t>0,081915</w:t>
            </w:r>
          </w:p>
        </w:tc>
      </w:tr>
    </w:tbl>
    <w:p w:rsidR="008F34D5" w:rsidRDefault="008F34D5" w:rsidP="00866990"/>
    <w:sectPr w:rsidR="008F34D5" w:rsidSect="001E6FD5">
      <w:footerReference w:type="default" r:id="rId204"/>
      <w:pgSz w:w="11906" w:h="16838" w:code="9"/>
      <w:pgMar w:top="1134" w:right="1134"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B5E" w:rsidRDefault="000C1B5E" w:rsidP="001E6FD5">
      <w:pPr>
        <w:spacing w:before="0" w:after="0" w:line="240" w:lineRule="auto"/>
      </w:pPr>
      <w:r>
        <w:separator/>
      </w:r>
    </w:p>
  </w:endnote>
  <w:endnote w:type="continuationSeparator" w:id="1">
    <w:p w:rsidR="000C1B5E" w:rsidRDefault="000C1B5E" w:rsidP="001E6FD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2181"/>
      <w:docPartObj>
        <w:docPartGallery w:val="Page Numbers (Bottom of Page)"/>
        <w:docPartUnique/>
      </w:docPartObj>
    </w:sdtPr>
    <w:sdtContent>
      <w:p w:rsidR="001E6FD5" w:rsidRDefault="00A02233">
        <w:pPr>
          <w:pStyle w:val="Footer"/>
          <w:jc w:val="right"/>
        </w:pPr>
        <w:fldSimple w:instr=" PAGE   \* MERGEFORMAT ">
          <w:r w:rsidR="00C71AF7">
            <w:rPr>
              <w:noProof/>
            </w:rPr>
            <w:t>16</w:t>
          </w:r>
        </w:fldSimple>
      </w:p>
    </w:sdtContent>
  </w:sdt>
  <w:p w:rsidR="001E6FD5" w:rsidRDefault="001E6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B5E" w:rsidRDefault="000C1B5E" w:rsidP="001E6FD5">
      <w:pPr>
        <w:spacing w:before="0" w:after="0" w:line="240" w:lineRule="auto"/>
      </w:pPr>
      <w:r>
        <w:separator/>
      </w:r>
    </w:p>
  </w:footnote>
  <w:footnote w:type="continuationSeparator" w:id="1">
    <w:p w:rsidR="000C1B5E" w:rsidRDefault="000C1B5E" w:rsidP="001E6FD5">
      <w:pPr>
        <w:spacing w:before="0" w:after="0" w:line="240" w:lineRule="auto"/>
      </w:pPr>
      <w:r>
        <w:continuationSeparator/>
      </w:r>
    </w:p>
  </w:footnote>
  <w:footnote w:id="2">
    <w:p w:rsidR="00866990" w:rsidRDefault="00866990" w:rsidP="00866990">
      <w:pPr>
        <w:pStyle w:val="FootnoteText"/>
      </w:pPr>
      <w:r w:rsidRPr="00A438F0">
        <w:rPr>
          <w:rStyle w:val="FootnoteReference"/>
        </w:rPr>
        <w:sym w:font="Symbol" w:char="F0A7"/>
      </w:r>
      <w:r>
        <w:t xml:space="preserve"> Matavimo zondo įleidimo gylis į bangolaidį turi būti toks, kad, zondą stumdant išilgai bangolaidžio, gauti stovinčios bangos pūpsniai būtų vienodai nutolę (į abi puses) nuo bangos mazgo.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865"/>
    <w:multiLevelType w:val="singleLevel"/>
    <w:tmpl w:val="8BACE85C"/>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
    <w:nsid w:val="01CE6165"/>
    <w:multiLevelType w:val="hybridMultilevel"/>
    <w:tmpl w:val="C5A6E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9411B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3C17A4"/>
    <w:multiLevelType w:val="hybridMultilevel"/>
    <w:tmpl w:val="60A89556"/>
    <w:lvl w:ilvl="0" w:tplc="812E2FAA">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4987C58"/>
    <w:multiLevelType w:val="hybridMultilevel"/>
    <w:tmpl w:val="0B64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10561D"/>
    <w:multiLevelType w:val="hybridMultilevel"/>
    <w:tmpl w:val="6BBA1F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D470D90"/>
    <w:multiLevelType w:val="hybridMultilevel"/>
    <w:tmpl w:val="D5DC0D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33F1E2E"/>
    <w:multiLevelType w:val="hybridMultilevel"/>
    <w:tmpl w:val="4C164532"/>
    <w:lvl w:ilvl="0" w:tplc="DCF4358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550461E"/>
    <w:multiLevelType w:val="hybridMultilevel"/>
    <w:tmpl w:val="753E44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5D675FF"/>
    <w:multiLevelType w:val="hybridMultilevel"/>
    <w:tmpl w:val="10389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176977"/>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BE534E"/>
    <w:multiLevelType w:val="singleLevel"/>
    <w:tmpl w:val="35C659F0"/>
    <w:lvl w:ilvl="0">
      <w:start w:val="3"/>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2">
    <w:nsid w:val="2C625D3E"/>
    <w:multiLevelType w:val="hybridMultilevel"/>
    <w:tmpl w:val="D0BEAEDC"/>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3">
    <w:nsid w:val="2F410BFC"/>
    <w:multiLevelType w:val="multilevel"/>
    <w:tmpl w:val="550E6F60"/>
    <w:lvl w:ilvl="0">
      <w:start w:val="1"/>
      <w:numFmt w:val="decimal"/>
      <w:lvlText w:val="%1."/>
      <w:lvlJc w:val="left"/>
      <w:pPr>
        <w:ind w:left="720" w:hanging="360"/>
      </w:pPr>
    </w:lvl>
    <w:lvl w:ilvl="1">
      <w:start w:val="2"/>
      <w:numFmt w:val="decimal"/>
      <w:isLgl/>
      <w:lvlText w:val="%1.%2."/>
      <w:lvlJc w:val="left"/>
      <w:pPr>
        <w:ind w:left="2010" w:hanging="450"/>
      </w:pPr>
      <w:rPr>
        <w:rFonts w:hint="default"/>
        <w:sz w:val="28"/>
      </w:rPr>
    </w:lvl>
    <w:lvl w:ilvl="2">
      <w:start w:val="1"/>
      <w:numFmt w:val="decimal"/>
      <w:isLgl/>
      <w:lvlText w:val="%1.%2.%3."/>
      <w:lvlJc w:val="left"/>
      <w:pPr>
        <w:ind w:left="3480" w:hanging="720"/>
      </w:pPr>
      <w:rPr>
        <w:rFonts w:hint="default"/>
        <w:sz w:val="28"/>
      </w:rPr>
    </w:lvl>
    <w:lvl w:ilvl="3">
      <w:start w:val="1"/>
      <w:numFmt w:val="decimal"/>
      <w:isLgl/>
      <w:lvlText w:val="%1.%2.%3.%4."/>
      <w:lvlJc w:val="left"/>
      <w:pPr>
        <w:ind w:left="4680" w:hanging="720"/>
      </w:pPr>
      <w:rPr>
        <w:rFonts w:hint="default"/>
        <w:sz w:val="28"/>
      </w:rPr>
    </w:lvl>
    <w:lvl w:ilvl="4">
      <w:start w:val="1"/>
      <w:numFmt w:val="decimal"/>
      <w:isLgl/>
      <w:lvlText w:val="%1.%2.%3.%4.%5."/>
      <w:lvlJc w:val="left"/>
      <w:pPr>
        <w:ind w:left="6240" w:hanging="1080"/>
      </w:pPr>
      <w:rPr>
        <w:rFonts w:hint="default"/>
        <w:sz w:val="28"/>
      </w:rPr>
    </w:lvl>
    <w:lvl w:ilvl="5">
      <w:start w:val="1"/>
      <w:numFmt w:val="decimal"/>
      <w:isLgl/>
      <w:lvlText w:val="%1.%2.%3.%4.%5.%6."/>
      <w:lvlJc w:val="left"/>
      <w:pPr>
        <w:ind w:left="7440" w:hanging="1080"/>
      </w:pPr>
      <w:rPr>
        <w:rFonts w:hint="default"/>
        <w:sz w:val="28"/>
      </w:rPr>
    </w:lvl>
    <w:lvl w:ilvl="6">
      <w:start w:val="1"/>
      <w:numFmt w:val="decimal"/>
      <w:isLgl/>
      <w:lvlText w:val="%1.%2.%3.%4.%5.%6.%7."/>
      <w:lvlJc w:val="left"/>
      <w:pPr>
        <w:ind w:left="9000" w:hanging="1440"/>
      </w:pPr>
      <w:rPr>
        <w:rFonts w:hint="default"/>
        <w:sz w:val="28"/>
      </w:rPr>
    </w:lvl>
    <w:lvl w:ilvl="7">
      <w:start w:val="1"/>
      <w:numFmt w:val="decimal"/>
      <w:isLgl/>
      <w:lvlText w:val="%1.%2.%3.%4.%5.%6.%7.%8."/>
      <w:lvlJc w:val="left"/>
      <w:pPr>
        <w:ind w:left="10200" w:hanging="1440"/>
      </w:pPr>
      <w:rPr>
        <w:rFonts w:hint="default"/>
        <w:sz w:val="28"/>
      </w:rPr>
    </w:lvl>
    <w:lvl w:ilvl="8">
      <w:start w:val="1"/>
      <w:numFmt w:val="decimal"/>
      <w:isLgl/>
      <w:lvlText w:val="%1.%2.%3.%4.%5.%6.%7.%8.%9."/>
      <w:lvlJc w:val="left"/>
      <w:pPr>
        <w:ind w:left="11760" w:hanging="1800"/>
      </w:pPr>
      <w:rPr>
        <w:rFonts w:hint="default"/>
        <w:sz w:val="28"/>
      </w:rPr>
    </w:lvl>
  </w:abstractNum>
  <w:abstractNum w:abstractNumId="14">
    <w:nsid w:val="31D27875"/>
    <w:multiLevelType w:val="hybridMultilevel"/>
    <w:tmpl w:val="FE9071E4"/>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5">
    <w:nsid w:val="38EF74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F64C5D"/>
    <w:multiLevelType w:val="hybridMultilevel"/>
    <w:tmpl w:val="9AB6D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0A1FCE"/>
    <w:multiLevelType w:val="multilevel"/>
    <w:tmpl w:val="AAD41026"/>
    <w:lvl w:ilvl="0">
      <w:start w:val="3"/>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2427D34"/>
    <w:multiLevelType w:val="multilevel"/>
    <w:tmpl w:val="92AA0FD4"/>
    <w:lvl w:ilvl="0">
      <w:start w:val="4"/>
      <w:numFmt w:val="decimal"/>
      <w:lvlText w:val="%1."/>
      <w:lvlJc w:val="left"/>
      <w:pPr>
        <w:ind w:left="450" w:hanging="45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9">
    <w:nsid w:val="61F116EF"/>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2326E1F"/>
    <w:multiLevelType w:val="multilevel"/>
    <w:tmpl w:val="594AD188"/>
    <w:lvl w:ilvl="0">
      <w:start w:val="4"/>
      <w:numFmt w:val="decimal"/>
      <w:lvlText w:val="%1."/>
      <w:lvlJc w:val="left"/>
      <w:pPr>
        <w:ind w:left="450" w:hanging="450"/>
      </w:pPr>
      <w:rPr>
        <w:rFonts w:hint="default"/>
      </w:rPr>
    </w:lvl>
    <w:lvl w:ilvl="1">
      <w:start w:val="3"/>
      <w:numFmt w:val="decimal"/>
      <w:lvlRestart w:val="0"/>
      <w:suff w:val="space"/>
      <w:lvlText w:val="%1.%2."/>
      <w:lvlJc w:val="left"/>
      <w:pPr>
        <w:ind w:left="2836" w:firstLine="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nsid w:val="645426A6"/>
    <w:multiLevelType w:val="singleLevel"/>
    <w:tmpl w:val="CE0AF14A"/>
    <w:lvl w:ilvl="0">
      <w:start w:val="2"/>
      <w:numFmt w:val="decimal"/>
      <w:lvlText w:val="%1. "/>
      <w:legacy w:legacy="1" w:legacySpace="0" w:legacyIndent="283"/>
      <w:lvlJc w:val="left"/>
      <w:pPr>
        <w:ind w:left="567" w:hanging="283"/>
      </w:pPr>
      <w:rPr>
        <w:rFonts w:ascii="Times New Roman" w:hAnsi="Times New Roman" w:hint="default"/>
        <w:b/>
        <w:i w:val="0"/>
        <w:sz w:val="22"/>
        <w:u w:val="none"/>
      </w:rPr>
    </w:lvl>
  </w:abstractNum>
  <w:abstractNum w:abstractNumId="22">
    <w:nsid w:val="674F0906"/>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B0C7C20"/>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1A592D"/>
    <w:multiLevelType w:val="hybridMultilevel"/>
    <w:tmpl w:val="288AA774"/>
    <w:lvl w:ilvl="0" w:tplc="267CD3C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nsid w:val="70EB269A"/>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2BF69E8"/>
    <w:multiLevelType w:val="multilevel"/>
    <w:tmpl w:val="B4FA69C0"/>
    <w:lvl w:ilvl="0">
      <w:start w:val="1"/>
      <w:numFmt w:val="decimal"/>
      <w:lvlText w:val="%1."/>
      <w:lvlJc w:val="left"/>
      <w:pPr>
        <w:ind w:left="360" w:hanging="360"/>
      </w:pPr>
      <w:rPr>
        <w:rFonts w:hint="default"/>
      </w:rPr>
    </w:lvl>
    <w:lvl w:ilvl="1">
      <w:start w:val="1"/>
      <w:numFmt w:val="decimal"/>
      <w:lvlRestart w:val="0"/>
      <w:suff w:val="space"/>
      <w:lvlText w:val="%1.%2."/>
      <w:lvlJc w:val="left"/>
      <w:pPr>
        <w:ind w:left="4338" w:hanging="226"/>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3D91EA4"/>
    <w:multiLevelType w:val="hybridMultilevel"/>
    <w:tmpl w:val="876CA14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7E73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3307B8"/>
    <w:multiLevelType w:val="hybridMultilevel"/>
    <w:tmpl w:val="9AB6D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6"/>
  </w:num>
  <w:num w:numId="3">
    <w:abstractNumId w:val="8"/>
  </w:num>
  <w:num w:numId="4">
    <w:abstractNumId w:val="5"/>
  </w:num>
  <w:num w:numId="5">
    <w:abstractNumId w:val="0"/>
  </w:num>
  <w:num w:numId="6">
    <w:abstractNumId w:val="21"/>
  </w:num>
  <w:num w:numId="7">
    <w:abstractNumId w:val="11"/>
  </w:num>
  <w:num w:numId="8">
    <w:abstractNumId w:val="7"/>
  </w:num>
  <w:num w:numId="9">
    <w:abstractNumId w:val="24"/>
  </w:num>
  <w:num w:numId="10">
    <w:abstractNumId w:val="9"/>
  </w:num>
  <w:num w:numId="11">
    <w:abstractNumId w:val="14"/>
  </w:num>
  <w:num w:numId="12">
    <w:abstractNumId w:val="1"/>
  </w:num>
  <w:num w:numId="13">
    <w:abstractNumId w:val="25"/>
  </w:num>
  <w:num w:numId="14">
    <w:abstractNumId w:val="10"/>
  </w:num>
  <w:num w:numId="15">
    <w:abstractNumId w:val="2"/>
  </w:num>
  <w:num w:numId="16">
    <w:abstractNumId w:val="22"/>
  </w:num>
  <w:num w:numId="17">
    <w:abstractNumId w:val="23"/>
  </w:num>
  <w:num w:numId="18">
    <w:abstractNumId w:val="17"/>
  </w:num>
  <w:num w:numId="19">
    <w:abstractNumId w:val="19"/>
  </w:num>
  <w:num w:numId="20">
    <w:abstractNumId w:val="4"/>
  </w:num>
  <w:num w:numId="21">
    <w:abstractNumId w:val="15"/>
  </w:num>
  <w:num w:numId="22">
    <w:abstractNumId w:val="28"/>
  </w:num>
  <w:num w:numId="23">
    <w:abstractNumId w:val="12"/>
  </w:num>
  <w:num w:numId="24">
    <w:abstractNumId w:val="27"/>
  </w:num>
  <w:num w:numId="25">
    <w:abstractNumId w:val="20"/>
  </w:num>
  <w:num w:numId="26">
    <w:abstractNumId w:val="18"/>
  </w:num>
  <w:num w:numId="27">
    <w:abstractNumId w:val="26"/>
  </w:num>
  <w:num w:numId="28">
    <w:abstractNumId w:val="13"/>
  </w:num>
  <w:num w:numId="29">
    <w:abstractNumId w:val="1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8B6E71"/>
    <w:rsid w:val="000349B7"/>
    <w:rsid w:val="0003608F"/>
    <w:rsid w:val="00052007"/>
    <w:rsid w:val="00076008"/>
    <w:rsid w:val="000951AE"/>
    <w:rsid w:val="000B6F95"/>
    <w:rsid w:val="000C1B5E"/>
    <w:rsid w:val="000E0C98"/>
    <w:rsid w:val="000F18B7"/>
    <w:rsid w:val="00117C12"/>
    <w:rsid w:val="001353A0"/>
    <w:rsid w:val="00196868"/>
    <w:rsid w:val="001D3C29"/>
    <w:rsid w:val="001E6FD5"/>
    <w:rsid w:val="00217E6E"/>
    <w:rsid w:val="00237B19"/>
    <w:rsid w:val="00271920"/>
    <w:rsid w:val="00277F6C"/>
    <w:rsid w:val="00295378"/>
    <w:rsid w:val="002A4D7A"/>
    <w:rsid w:val="002C4FBE"/>
    <w:rsid w:val="002F1487"/>
    <w:rsid w:val="003646D7"/>
    <w:rsid w:val="00375618"/>
    <w:rsid w:val="003B7579"/>
    <w:rsid w:val="003F5415"/>
    <w:rsid w:val="0041130E"/>
    <w:rsid w:val="0042611B"/>
    <w:rsid w:val="004469E8"/>
    <w:rsid w:val="00456699"/>
    <w:rsid w:val="00475360"/>
    <w:rsid w:val="00476E8B"/>
    <w:rsid w:val="00567F1E"/>
    <w:rsid w:val="005818DF"/>
    <w:rsid w:val="005A0EB9"/>
    <w:rsid w:val="00614334"/>
    <w:rsid w:val="00617847"/>
    <w:rsid w:val="006254A6"/>
    <w:rsid w:val="00635732"/>
    <w:rsid w:val="00636B4B"/>
    <w:rsid w:val="006562AD"/>
    <w:rsid w:val="00664476"/>
    <w:rsid w:val="0067792C"/>
    <w:rsid w:val="006907FB"/>
    <w:rsid w:val="00737A36"/>
    <w:rsid w:val="00747E36"/>
    <w:rsid w:val="00752A91"/>
    <w:rsid w:val="00762839"/>
    <w:rsid w:val="007E54CE"/>
    <w:rsid w:val="00866990"/>
    <w:rsid w:val="00880FED"/>
    <w:rsid w:val="008B0F97"/>
    <w:rsid w:val="008B6E71"/>
    <w:rsid w:val="008C226D"/>
    <w:rsid w:val="008C22F0"/>
    <w:rsid w:val="008C4965"/>
    <w:rsid w:val="008C4981"/>
    <w:rsid w:val="008F34D5"/>
    <w:rsid w:val="009D74CC"/>
    <w:rsid w:val="00A02233"/>
    <w:rsid w:val="00A03839"/>
    <w:rsid w:val="00A14260"/>
    <w:rsid w:val="00A31FF3"/>
    <w:rsid w:val="00A45F1F"/>
    <w:rsid w:val="00A54C48"/>
    <w:rsid w:val="00B5383B"/>
    <w:rsid w:val="00B56F81"/>
    <w:rsid w:val="00C00742"/>
    <w:rsid w:val="00C354EB"/>
    <w:rsid w:val="00C35EF0"/>
    <w:rsid w:val="00C71AF7"/>
    <w:rsid w:val="00C73AE8"/>
    <w:rsid w:val="00CB5661"/>
    <w:rsid w:val="00CB5F2B"/>
    <w:rsid w:val="00CC0CA0"/>
    <w:rsid w:val="00D63A8F"/>
    <w:rsid w:val="00DC32BB"/>
    <w:rsid w:val="00DE5F06"/>
    <w:rsid w:val="00E14B79"/>
    <w:rsid w:val="00E5789D"/>
    <w:rsid w:val="00EB0C22"/>
    <w:rsid w:val="00EB1319"/>
    <w:rsid w:val="00EE30F0"/>
    <w:rsid w:val="00EE6544"/>
    <w:rsid w:val="00EE7BEF"/>
    <w:rsid w:val="00EF5917"/>
    <w:rsid w:val="00F41FAA"/>
    <w:rsid w:val="00F72701"/>
    <w:rsid w:val="00FB1D9D"/>
  </w:rsids>
  <m:mathPr>
    <m:mathFont m:val="Cambria Math"/>
    <m:brkBin m:val="before"/>
    <m:brkBinSub m:val="--"/>
    <m:smallFrac m:val="off"/>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colormenu v:ext="edit" strokecolor="none [3213]"/>
    </o:shapedefaults>
    <o:shapelayout v:ext="edit">
      <o:idmap v:ext="edit" data="1"/>
      <o:rules v:ext="edit">
        <o:r id="V:Rule30" type="connector" idref="#_x0000_s1160"/>
        <o:r id="V:Rule31" type="connector" idref="#_x0000_s1194"/>
        <o:r id="V:Rule32" type="connector" idref="#_x0000_s1150"/>
        <o:r id="V:Rule33" type="connector" idref="#_x0000_s1145"/>
        <o:r id="V:Rule34" type="connector" idref="#_x0000_s1188"/>
        <o:r id="V:Rule35" type="connector" idref="#_x0000_s1161"/>
        <o:r id="V:Rule36" type="connector" idref="#_x0000_s1198"/>
        <o:r id="V:Rule37" type="connector" idref="#_x0000_s1183"/>
        <o:r id="V:Rule38" type="connector" idref="#_x0000_s1151"/>
        <o:r id="V:Rule39" type="connector" idref="#_x0000_s1157"/>
        <o:r id="V:Rule40" type="connector" idref="#_x0000_s1163"/>
        <o:r id="V:Rule41" type="connector" idref="#_x0000_s1141"/>
        <o:r id="V:Rule42" type="connector" idref="#_x0000_s1190"/>
        <o:r id="V:Rule43" type="connector" idref="#_x0000_s1195"/>
        <o:r id="V:Rule44" type="connector" idref="#_x0000_s1142"/>
        <o:r id="V:Rule45" type="connector" idref="#_x0000_s1192"/>
        <o:r id="V:Rule46" type="connector" idref="#_x0000_s1152"/>
        <o:r id="V:Rule47" type="connector" idref="#_x0000_s1162"/>
        <o:r id="V:Rule48" type="connector" idref="#_x0000_s1146"/>
        <o:r id="V:Rule49" type="connector" idref="#_x0000_s1158"/>
        <o:r id="V:Rule50" type="connector" idref="#_x0000_s1154"/>
        <o:r id="V:Rule51" type="connector" idref="#_x0000_s1147"/>
        <o:r id="V:Rule52" type="connector" idref="#_x0000_s1153"/>
        <o:r id="V:Rule53" type="connector" idref="#_x0000_s1155"/>
        <o:r id="V:Rule54" type="connector" idref="#_x0000_s1143"/>
        <o:r id="V:Rule55" type="connector" idref="#_x0000_s1144"/>
        <o:r id="V:Rule56" type="connector" idref="#_x0000_s1156"/>
        <o:r id="V:Rule57" type="connector" idref="#_x0000_s1159"/>
        <o:r id="V:Rule58" type="connector" idref="#_x0000_s1148"/>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ja-JP"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F6C"/>
    <w:pPr>
      <w:spacing w:line="276" w:lineRule="auto"/>
      <w:jc w:val="both"/>
    </w:pPr>
    <w:rPr>
      <w:sz w:val="24"/>
    </w:rPr>
  </w:style>
  <w:style w:type="paragraph" w:styleId="Heading1">
    <w:name w:val="heading 1"/>
    <w:basedOn w:val="Normal"/>
    <w:next w:val="Normal"/>
    <w:link w:val="Heading1Char"/>
    <w:qFormat/>
    <w:rsid w:val="009D74CC"/>
    <w:pPr>
      <w:keepNext/>
      <w:widowControl w:val="0"/>
      <w:overflowPunct w:val="0"/>
      <w:autoSpaceDE w:val="0"/>
      <w:autoSpaceDN w:val="0"/>
      <w:adjustRightInd w:val="0"/>
      <w:spacing w:after="80"/>
      <w:ind w:firstLine="284"/>
      <w:jc w:val="center"/>
      <w:textAlignment w:val="baseline"/>
      <w:outlineLvl w:val="0"/>
    </w:pPr>
    <w:rPr>
      <w:rFonts w:ascii="Times New Roman" w:eastAsia="Times New Roman" w:hAnsi="Times New Roman" w:cs="Arial"/>
      <w:b/>
      <w:sz w:val="32"/>
      <w:szCs w:val="20"/>
      <w:lang w:eastAsia="en-US"/>
    </w:rPr>
  </w:style>
  <w:style w:type="paragraph" w:styleId="Heading2">
    <w:name w:val="heading 2"/>
    <w:basedOn w:val="Normal"/>
    <w:next w:val="Normal"/>
    <w:link w:val="Heading2Char"/>
    <w:qFormat/>
    <w:rsid w:val="0042611B"/>
    <w:pPr>
      <w:keepNext/>
      <w:widowControl w:val="0"/>
      <w:overflowPunct w:val="0"/>
      <w:autoSpaceDE w:val="0"/>
      <w:autoSpaceDN w:val="0"/>
      <w:adjustRightInd w:val="0"/>
      <w:spacing w:after="80"/>
      <w:ind w:firstLine="284"/>
      <w:jc w:val="center"/>
      <w:textAlignment w:val="baseline"/>
      <w:outlineLvl w:val="1"/>
    </w:pPr>
    <w:rPr>
      <w:rFonts w:ascii="Times New Roman" w:eastAsia="Times New Roman" w:hAnsi="Times New Roman" w:cs="Arial"/>
      <w:b/>
      <w:sz w:val="28"/>
      <w:szCs w:val="28"/>
      <w:lang w:eastAsia="en-US"/>
    </w:rPr>
  </w:style>
  <w:style w:type="paragraph" w:styleId="Heading3">
    <w:name w:val="heading 3"/>
    <w:basedOn w:val="Normal"/>
    <w:next w:val="Normal"/>
    <w:link w:val="Heading3Char"/>
    <w:qFormat/>
    <w:rsid w:val="0003608F"/>
    <w:pPr>
      <w:keepNext/>
      <w:widowControl w:val="0"/>
      <w:overflowPunct w:val="0"/>
      <w:autoSpaceDE w:val="0"/>
      <w:autoSpaceDN w:val="0"/>
      <w:adjustRightInd w:val="0"/>
      <w:ind w:firstLine="284"/>
      <w:jc w:val="center"/>
      <w:textAlignment w:val="baseline"/>
      <w:outlineLvl w:val="2"/>
    </w:pPr>
    <w:rPr>
      <w:rFonts w:ascii="Times New Roman" w:eastAsia="Times New Roman" w:hAnsi="Times New Roman" w:cs="Times New Roman"/>
      <w:b/>
      <w:szCs w:val="20"/>
      <w:u w:val="single"/>
      <w:lang w:eastAsia="en-US"/>
    </w:rPr>
  </w:style>
  <w:style w:type="paragraph" w:styleId="Heading4">
    <w:name w:val="heading 4"/>
    <w:basedOn w:val="Normal"/>
    <w:next w:val="Normal"/>
    <w:link w:val="Heading4Char"/>
    <w:qFormat/>
    <w:rsid w:val="008B6E71"/>
    <w:pPr>
      <w:keepNext/>
      <w:widowControl w:val="0"/>
      <w:overflowPunct w:val="0"/>
      <w:autoSpaceDE w:val="0"/>
      <w:autoSpaceDN w:val="0"/>
      <w:adjustRightInd w:val="0"/>
      <w:ind w:firstLine="284"/>
      <w:textAlignment w:val="baseline"/>
      <w:outlineLvl w:val="3"/>
    </w:pPr>
    <w:rPr>
      <w:rFonts w:ascii="Times New Roman" w:eastAsia="Times New Roman" w:hAnsi="Times New Roman" w:cs="Times New Roman"/>
      <w:b/>
      <w:bCs/>
      <w:sz w:val="22"/>
      <w:szCs w:val="20"/>
      <w:u w:val="single"/>
      <w:lang w:eastAsia="en-US"/>
    </w:rPr>
  </w:style>
  <w:style w:type="paragraph" w:styleId="Heading5">
    <w:name w:val="heading 5"/>
    <w:basedOn w:val="Normal"/>
    <w:next w:val="Normal"/>
    <w:link w:val="Heading5Char"/>
    <w:qFormat/>
    <w:rsid w:val="008B6E71"/>
    <w:pPr>
      <w:keepNext/>
      <w:widowControl w:val="0"/>
      <w:overflowPunct w:val="0"/>
      <w:autoSpaceDE w:val="0"/>
      <w:autoSpaceDN w:val="0"/>
      <w:adjustRightInd w:val="0"/>
      <w:spacing w:after="80"/>
      <w:ind w:firstLine="567"/>
      <w:jc w:val="center"/>
      <w:textAlignment w:val="baseline"/>
      <w:outlineLvl w:val="4"/>
    </w:pPr>
    <w:rPr>
      <w:rFonts w:ascii="Arial" w:eastAsia="Times New Roman" w:hAnsi="Arial" w:cs="Arial"/>
      <w:b/>
      <w:bCs/>
      <w:szCs w:val="20"/>
      <w:lang w:eastAsia="en-US"/>
    </w:rPr>
  </w:style>
  <w:style w:type="paragraph" w:styleId="Heading6">
    <w:name w:val="heading 6"/>
    <w:basedOn w:val="Normal"/>
    <w:next w:val="Normal"/>
    <w:link w:val="Heading6Char"/>
    <w:qFormat/>
    <w:rsid w:val="008B6E71"/>
    <w:pPr>
      <w:keepNext/>
      <w:widowControl w:val="0"/>
      <w:overflowPunct w:val="0"/>
      <w:autoSpaceDE w:val="0"/>
      <w:autoSpaceDN w:val="0"/>
      <w:adjustRightInd w:val="0"/>
      <w:jc w:val="center"/>
      <w:textAlignment w:val="baseline"/>
      <w:outlineLvl w:val="5"/>
    </w:pPr>
    <w:rPr>
      <w:rFonts w:ascii="Times New Roman" w:eastAsia="Times New Roman" w:hAnsi="Times New Roman" w:cs="Times New Roman"/>
      <w:b/>
      <w:bCs/>
      <w:i/>
      <w:iCs/>
      <w:sz w:val="22"/>
      <w:szCs w:val="20"/>
      <w:lang w:eastAsia="en-US"/>
    </w:rPr>
  </w:style>
  <w:style w:type="paragraph" w:styleId="Heading7">
    <w:name w:val="heading 7"/>
    <w:basedOn w:val="Normal"/>
    <w:next w:val="Normal"/>
    <w:link w:val="Heading7Char"/>
    <w:qFormat/>
    <w:rsid w:val="008B6E71"/>
    <w:pPr>
      <w:keepNext/>
      <w:widowControl w:val="0"/>
      <w:overflowPunct w:val="0"/>
      <w:autoSpaceDE w:val="0"/>
      <w:autoSpaceDN w:val="0"/>
      <w:adjustRightInd w:val="0"/>
      <w:spacing w:after="80"/>
      <w:textAlignment w:val="baseline"/>
      <w:outlineLvl w:val="6"/>
    </w:pPr>
    <w:rPr>
      <w:rFonts w:ascii="Arial" w:eastAsia="Times New Roman" w:hAnsi="Arial" w:cs="Arial"/>
      <w:b/>
      <w:bCs/>
      <w:szCs w:val="20"/>
      <w:u w:val="single"/>
      <w:lang w:eastAsia="en-US"/>
    </w:rPr>
  </w:style>
  <w:style w:type="paragraph" w:styleId="Heading8">
    <w:name w:val="heading 8"/>
    <w:basedOn w:val="Normal"/>
    <w:next w:val="Normal"/>
    <w:link w:val="Heading8Char"/>
    <w:qFormat/>
    <w:rsid w:val="008B6E71"/>
    <w:pPr>
      <w:keepNext/>
      <w:widowControl w:val="0"/>
      <w:overflowPunct w:val="0"/>
      <w:autoSpaceDE w:val="0"/>
      <w:autoSpaceDN w:val="0"/>
      <w:adjustRightInd w:val="0"/>
      <w:spacing w:after="80"/>
      <w:ind w:firstLine="567"/>
      <w:textAlignment w:val="baseline"/>
      <w:outlineLvl w:val="7"/>
    </w:pPr>
    <w:rPr>
      <w:rFonts w:ascii="Times New Roman" w:eastAsia="Times New Roman" w:hAnsi="Times New Roman" w:cs="Times New Roman"/>
      <w:b/>
      <w:bCs/>
      <w:color w:val="993300"/>
      <w:sz w:val="22"/>
      <w:szCs w:val="20"/>
      <w:u w:val="single"/>
      <w:lang w:eastAsia="en-US"/>
    </w:rPr>
  </w:style>
  <w:style w:type="paragraph" w:styleId="Heading9">
    <w:name w:val="heading 9"/>
    <w:basedOn w:val="Normal"/>
    <w:next w:val="Normal"/>
    <w:link w:val="Heading9Char"/>
    <w:qFormat/>
    <w:rsid w:val="008B6E71"/>
    <w:pPr>
      <w:keepNext/>
      <w:widowControl w:val="0"/>
      <w:overflowPunct w:val="0"/>
      <w:autoSpaceDE w:val="0"/>
      <w:autoSpaceDN w:val="0"/>
      <w:adjustRightInd w:val="0"/>
      <w:spacing w:after="100" w:afterAutospacing="1"/>
      <w:jc w:val="center"/>
      <w:textAlignment w:val="baseline"/>
      <w:outlineLvl w:val="8"/>
    </w:pPr>
    <w:rPr>
      <w:rFonts w:ascii="Times New Roman" w:eastAsia="Times New Roman" w:hAnsi="Times New Roman" w:cs="Times New Roman"/>
      <w:b/>
      <w:bCs/>
      <w:color w:val="99330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8C4965"/>
    <w:rPr>
      <w:rFonts w:ascii="Times New Roman" w:hAnsi="Times New Roman" w:cs="Times New Roman"/>
    </w:rPr>
  </w:style>
  <w:style w:type="character" w:customStyle="1" w:styleId="DefaultChar">
    <w:name w:val="Default Char"/>
    <w:basedOn w:val="DefaultParagraphFont"/>
    <w:link w:val="Default"/>
    <w:rsid w:val="008C4965"/>
    <w:rPr>
      <w:rFonts w:ascii="Times New Roman" w:hAnsi="Times New Roman" w:cs="Times New Roman"/>
      <w:sz w:val="24"/>
    </w:rPr>
  </w:style>
  <w:style w:type="paragraph" w:styleId="Title">
    <w:name w:val="Title"/>
    <w:basedOn w:val="Normal"/>
    <w:link w:val="TitleChar"/>
    <w:qFormat/>
    <w:rsid w:val="008B6E71"/>
    <w:pPr>
      <w:widowControl w:val="0"/>
      <w:overflowPunct w:val="0"/>
      <w:autoSpaceDE w:val="0"/>
      <w:autoSpaceDN w:val="0"/>
      <w:adjustRightInd w:val="0"/>
      <w:spacing w:after="80"/>
      <w:ind w:firstLine="284"/>
      <w:jc w:val="center"/>
      <w:textAlignment w:val="baseline"/>
    </w:pPr>
    <w:rPr>
      <w:rFonts w:ascii="Times New Roman" w:eastAsia="Times New Roman" w:hAnsi="Times New Roman" w:cs="Arial"/>
      <w:b/>
      <w:sz w:val="28"/>
      <w:szCs w:val="20"/>
      <w:lang w:eastAsia="en-US"/>
    </w:rPr>
  </w:style>
  <w:style w:type="character" w:customStyle="1" w:styleId="TitleChar">
    <w:name w:val="Title Char"/>
    <w:basedOn w:val="DefaultParagraphFont"/>
    <w:link w:val="Title"/>
    <w:rsid w:val="008B6E71"/>
    <w:rPr>
      <w:rFonts w:ascii="Times New Roman" w:eastAsia="Times New Roman" w:hAnsi="Times New Roman" w:cs="Arial"/>
      <w:b/>
      <w:sz w:val="28"/>
      <w:szCs w:val="20"/>
      <w:lang w:eastAsia="en-US"/>
    </w:rPr>
  </w:style>
  <w:style w:type="paragraph" w:styleId="ListParagraph">
    <w:name w:val="List Paragraph"/>
    <w:basedOn w:val="Normal"/>
    <w:uiPriority w:val="34"/>
    <w:qFormat/>
    <w:rsid w:val="008B6E71"/>
    <w:pPr>
      <w:ind w:left="720"/>
      <w:contextualSpacing/>
    </w:pPr>
  </w:style>
  <w:style w:type="character" w:customStyle="1" w:styleId="Heading1Char">
    <w:name w:val="Heading 1 Char"/>
    <w:basedOn w:val="DefaultParagraphFont"/>
    <w:link w:val="Heading1"/>
    <w:rsid w:val="009D74CC"/>
    <w:rPr>
      <w:rFonts w:ascii="Times New Roman" w:eastAsia="Times New Roman" w:hAnsi="Times New Roman" w:cs="Arial"/>
      <w:b/>
      <w:sz w:val="32"/>
      <w:szCs w:val="20"/>
      <w:lang w:eastAsia="en-US"/>
    </w:rPr>
  </w:style>
  <w:style w:type="character" w:customStyle="1" w:styleId="Heading2Char">
    <w:name w:val="Heading 2 Char"/>
    <w:basedOn w:val="DefaultParagraphFont"/>
    <w:link w:val="Heading2"/>
    <w:rsid w:val="0042611B"/>
    <w:rPr>
      <w:rFonts w:ascii="Times New Roman" w:eastAsia="Times New Roman" w:hAnsi="Times New Roman" w:cs="Arial"/>
      <w:b/>
      <w:sz w:val="28"/>
      <w:szCs w:val="28"/>
      <w:lang w:eastAsia="en-US"/>
    </w:rPr>
  </w:style>
  <w:style w:type="character" w:customStyle="1" w:styleId="Heading3Char">
    <w:name w:val="Heading 3 Char"/>
    <w:basedOn w:val="DefaultParagraphFont"/>
    <w:link w:val="Heading3"/>
    <w:rsid w:val="0003608F"/>
    <w:rPr>
      <w:rFonts w:ascii="Times New Roman" w:eastAsia="Times New Roman" w:hAnsi="Times New Roman" w:cs="Times New Roman"/>
      <w:b/>
      <w:sz w:val="24"/>
      <w:szCs w:val="20"/>
      <w:u w:val="single"/>
      <w:lang w:eastAsia="en-US"/>
    </w:rPr>
  </w:style>
  <w:style w:type="character" w:customStyle="1" w:styleId="Heading4Char">
    <w:name w:val="Heading 4 Char"/>
    <w:basedOn w:val="DefaultParagraphFont"/>
    <w:link w:val="Heading4"/>
    <w:rsid w:val="008B6E71"/>
    <w:rPr>
      <w:rFonts w:ascii="Times New Roman" w:eastAsia="Times New Roman" w:hAnsi="Times New Roman" w:cs="Times New Roman"/>
      <w:b/>
      <w:bCs/>
      <w:szCs w:val="20"/>
      <w:u w:val="single"/>
      <w:lang w:eastAsia="en-US"/>
    </w:rPr>
  </w:style>
  <w:style w:type="character" w:customStyle="1" w:styleId="Heading5Char">
    <w:name w:val="Heading 5 Char"/>
    <w:basedOn w:val="DefaultParagraphFont"/>
    <w:link w:val="Heading5"/>
    <w:rsid w:val="008B6E71"/>
    <w:rPr>
      <w:rFonts w:ascii="Arial" w:eastAsia="Times New Roman" w:hAnsi="Arial" w:cs="Arial"/>
      <w:b/>
      <w:bCs/>
      <w:sz w:val="24"/>
      <w:szCs w:val="20"/>
      <w:lang w:eastAsia="en-US"/>
    </w:rPr>
  </w:style>
  <w:style w:type="character" w:customStyle="1" w:styleId="Heading6Char">
    <w:name w:val="Heading 6 Char"/>
    <w:basedOn w:val="DefaultParagraphFont"/>
    <w:link w:val="Heading6"/>
    <w:rsid w:val="008B6E71"/>
    <w:rPr>
      <w:rFonts w:ascii="Times New Roman" w:eastAsia="Times New Roman" w:hAnsi="Times New Roman" w:cs="Times New Roman"/>
      <w:b/>
      <w:bCs/>
      <w:i/>
      <w:iCs/>
      <w:szCs w:val="20"/>
      <w:lang w:eastAsia="en-US"/>
    </w:rPr>
  </w:style>
  <w:style w:type="character" w:customStyle="1" w:styleId="Heading7Char">
    <w:name w:val="Heading 7 Char"/>
    <w:basedOn w:val="DefaultParagraphFont"/>
    <w:link w:val="Heading7"/>
    <w:rsid w:val="008B6E71"/>
    <w:rPr>
      <w:rFonts w:ascii="Arial" w:eastAsia="Times New Roman" w:hAnsi="Arial" w:cs="Arial"/>
      <w:b/>
      <w:bCs/>
      <w:sz w:val="24"/>
      <w:szCs w:val="20"/>
      <w:u w:val="single"/>
      <w:lang w:eastAsia="en-US"/>
    </w:rPr>
  </w:style>
  <w:style w:type="character" w:customStyle="1" w:styleId="Heading8Char">
    <w:name w:val="Heading 8 Char"/>
    <w:basedOn w:val="DefaultParagraphFont"/>
    <w:link w:val="Heading8"/>
    <w:rsid w:val="008B6E71"/>
    <w:rPr>
      <w:rFonts w:ascii="Times New Roman" w:eastAsia="Times New Roman" w:hAnsi="Times New Roman" w:cs="Times New Roman"/>
      <w:b/>
      <w:bCs/>
      <w:color w:val="993300"/>
      <w:szCs w:val="20"/>
      <w:u w:val="single"/>
      <w:lang w:eastAsia="en-US"/>
    </w:rPr>
  </w:style>
  <w:style w:type="character" w:customStyle="1" w:styleId="Heading9Char">
    <w:name w:val="Heading 9 Char"/>
    <w:basedOn w:val="DefaultParagraphFont"/>
    <w:link w:val="Heading9"/>
    <w:rsid w:val="008B6E71"/>
    <w:rPr>
      <w:rFonts w:ascii="Times New Roman" w:eastAsia="Times New Roman" w:hAnsi="Times New Roman" w:cs="Times New Roman"/>
      <w:b/>
      <w:bCs/>
      <w:color w:val="993300"/>
      <w:sz w:val="24"/>
      <w:szCs w:val="20"/>
      <w:lang w:val="en-US" w:eastAsia="en-US"/>
    </w:rPr>
  </w:style>
  <w:style w:type="paragraph" w:customStyle="1" w:styleId="FR1">
    <w:name w:val="FR1"/>
    <w:rsid w:val="008B6E71"/>
    <w:pPr>
      <w:widowControl w:val="0"/>
      <w:overflowPunct w:val="0"/>
      <w:autoSpaceDE w:val="0"/>
      <w:autoSpaceDN w:val="0"/>
      <w:adjustRightInd w:val="0"/>
      <w:spacing w:before="60" w:line="300" w:lineRule="auto"/>
      <w:ind w:left="840"/>
      <w:textAlignment w:val="baseline"/>
    </w:pPr>
    <w:rPr>
      <w:rFonts w:ascii="Arial" w:eastAsia="Times New Roman" w:hAnsi="Arial" w:cs="Times New Roman"/>
      <w:sz w:val="28"/>
      <w:szCs w:val="20"/>
      <w:lang w:eastAsia="en-US"/>
    </w:rPr>
  </w:style>
  <w:style w:type="paragraph" w:customStyle="1" w:styleId="FR2">
    <w:name w:val="FR2"/>
    <w:rsid w:val="008B6E71"/>
    <w:pPr>
      <w:widowControl w:val="0"/>
      <w:overflowPunct w:val="0"/>
      <w:autoSpaceDE w:val="0"/>
      <w:autoSpaceDN w:val="0"/>
      <w:adjustRightInd w:val="0"/>
      <w:spacing w:before="140"/>
      <w:ind w:left="1680"/>
      <w:textAlignment w:val="baseline"/>
    </w:pPr>
    <w:rPr>
      <w:rFonts w:ascii="Courier New" w:eastAsia="Times New Roman" w:hAnsi="Courier New" w:cs="Times New Roman"/>
      <w:sz w:val="28"/>
      <w:szCs w:val="20"/>
      <w:lang w:eastAsia="en-US"/>
    </w:rPr>
  </w:style>
  <w:style w:type="paragraph" w:styleId="BodyTextIndent">
    <w:name w:val="Body Text Indent"/>
    <w:basedOn w:val="Normal"/>
    <w:link w:val="BodyTextIndentChar"/>
    <w:rsid w:val="008B6E71"/>
    <w:pPr>
      <w:widowControl w:val="0"/>
      <w:overflowPunct w:val="0"/>
      <w:autoSpaceDE w:val="0"/>
      <w:autoSpaceDN w:val="0"/>
      <w:adjustRightInd w:val="0"/>
      <w:spacing w:after="80"/>
      <w:ind w:firstLine="284"/>
      <w:textAlignment w:val="baseline"/>
    </w:pPr>
    <w:rPr>
      <w:rFonts w:ascii="Times New Roman" w:eastAsia="Times New Roman" w:hAnsi="Times New Roman" w:cs="Times New Roman"/>
      <w:sz w:val="22"/>
      <w:szCs w:val="20"/>
      <w:lang w:eastAsia="en-US"/>
    </w:rPr>
  </w:style>
  <w:style w:type="character" w:customStyle="1" w:styleId="BodyTextIndentChar">
    <w:name w:val="Body Text Indent Char"/>
    <w:basedOn w:val="DefaultParagraphFont"/>
    <w:link w:val="BodyTextIndent"/>
    <w:rsid w:val="008B6E71"/>
    <w:rPr>
      <w:rFonts w:ascii="Times New Roman" w:eastAsia="Times New Roman" w:hAnsi="Times New Roman" w:cs="Times New Roman"/>
      <w:szCs w:val="20"/>
      <w:lang w:eastAsia="en-US"/>
    </w:rPr>
  </w:style>
  <w:style w:type="paragraph" w:styleId="BodyTextIndent2">
    <w:name w:val="Body Text Indent 2"/>
    <w:basedOn w:val="Normal"/>
    <w:link w:val="BodyTextIndent2Char"/>
    <w:rsid w:val="008B6E71"/>
    <w:pPr>
      <w:widowControl w:val="0"/>
      <w:overflowPunct w:val="0"/>
      <w:autoSpaceDE w:val="0"/>
      <w:autoSpaceDN w:val="0"/>
      <w:adjustRightInd w:val="0"/>
      <w:spacing w:after="80"/>
      <w:ind w:left="851" w:firstLine="284"/>
      <w:textAlignment w:val="baseline"/>
    </w:pPr>
    <w:rPr>
      <w:rFonts w:ascii="Times New Roman" w:eastAsia="Times New Roman" w:hAnsi="Times New Roman" w:cs="Times New Roman"/>
      <w:sz w:val="22"/>
      <w:szCs w:val="20"/>
      <w:lang w:eastAsia="en-US"/>
    </w:rPr>
  </w:style>
  <w:style w:type="character" w:customStyle="1" w:styleId="BodyTextIndent2Char">
    <w:name w:val="Body Text Indent 2 Char"/>
    <w:basedOn w:val="DefaultParagraphFont"/>
    <w:link w:val="BodyTextIndent2"/>
    <w:rsid w:val="008B6E71"/>
    <w:rPr>
      <w:rFonts w:ascii="Times New Roman" w:eastAsia="Times New Roman" w:hAnsi="Times New Roman" w:cs="Times New Roman"/>
      <w:szCs w:val="20"/>
      <w:lang w:eastAsia="en-US"/>
    </w:rPr>
  </w:style>
  <w:style w:type="paragraph" w:styleId="BodyTextIndent3">
    <w:name w:val="Body Text Indent 3"/>
    <w:basedOn w:val="Normal"/>
    <w:link w:val="BodyTextIndent3Char"/>
    <w:rsid w:val="008B6E71"/>
    <w:pPr>
      <w:widowControl w:val="0"/>
      <w:overflowPunct w:val="0"/>
      <w:autoSpaceDE w:val="0"/>
      <w:autoSpaceDN w:val="0"/>
      <w:adjustRightInd w:val="0"/>
      <w:spacing w:after="80"/>
      <w:ind w:left="851"/>
      <w:textAlignment w:val="baseline"/>
    </w:pPr>
    <w:rPr>
      <w:rFonts w:ascii="Times New Roman" w:eastAsia="Times New Roman" w:hAnsi="Times New Roman" w:cs="Times New Roman"/>
      <w:sz w:val="22"/>
      <w:szCs w:val="20"/>
      <w:lang w:eastAsia="en-US"/>
    </w:rPr>
  </w:style>
  <w:style w:type="character" w:customStyle="1" w:styleId="BodyTextIndent3Char">
    <w:name w:val="Body Text Indent 3 Char"/>
    <w:basedOn w:val="DefaultParagraphFont"/>
    <w:link w:val="BodyTextIndent3"/>
    <w:rsid w:val="008B6E71"/>
    <w:rPr>
      <w:rFonts w:ascii="Times New Roman" w:eastAsia="Times New Roman" w:hAnsi="Times New Roman" w:cs="Times New Roman"/>
      <w:szCs w:val="20"/>
      <w:lang w:eastAsia="en-US"/>
    </w:rPr>
  </w:style>
  <w:style w:type="paragraph" w:styleId="BodyText">
    <w:name w:val="Body Text"/>
    <w:basedOn w:val="Normal"/>
    <w:link w:val="BodyTextChar"/>
    <w:rsid w:val="008B6E71"/>
    <w:pPr>
      <w:widowControl w:val="0"/>
      <w:overflowPunct w:val="0"/>
      <w:autoSpaceDE w:val="0"/>
      <w:autoSpaceDN w:val="0"/>
      <w:adjustRightInd w:val="0"/>
      <w:spacing w:after="80"/>
      <w:textAlignment w:val="baseline"/>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8B6E71"/>
    <w:rPr>
      <w:rFonts w:ascii="Times New Roman" w:eastAsia="Times New Roman" w:hAnsi="Times New Roman" w:cs="Times New Roman"/>
      <w:szCs w:val="20"/>
      <w:lang w:eastAsia="en-US"/>
    </w:rPr>
  </w:style>
  <w:style w:type="paragraph" w:styleId="EndnoteText">
    <w:name w:val="endnote text"/>
    <w:basedOn w:val="Normal"/>
    <w:link w:val="EndnoteTextChar"/>
    <w:semiHidden/>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8B6E71"/>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8B6E71"/>
    <w:rPr>
      <w:vertAlign w:val="superscript"/>
    </w:rPr>
  </w:style>
  <w:style w:type="paragraph" w:styleId="Footer">
    <w:name w:val="footer"/>
    <w:basedOn w:val="Normal"/>
    <w:link w:val="FooterChar"/>
    <w:rsid w:val="008B6E71"/>
    <w:pPr>
      <w:widowControl w:val="0"/>
      <w:tabs>
        <w:tab w:val="center" w:pos="4153"/>
        <w:tab w:val="right" w:pos="8306"/>
      </w:tabs>
      <w:overflowPunct w:val="0"/>
      <w:autoSpaceDE w:val="0"/>
      <w:autoSpaceDN w:val="0"/>
      <w:adjustRightInd w:val="0"/>
      <w:spacing w:after="80"/>
      <w:ind w:firstLine="567"/>
      <w:textAlignment w:val="baseline"/>
    </w:pPr>
    <w:rPr>
      <w:rFonts w:ascii="Times New Roman" w:eastAsia="Times New Roman" w:hAnsi="Times New Roman" w:cs="Times New Roman"/>
      <w:sz w:val="22"/>
      <w:szCs w:val="20"/>
      <w:lang w:eastAsia="en-US"/>
    </w:rPr>
  </w:style>
  <w:style w:type="character" w:customStyle="1" w:styleId="FooterChar">
    <w:name w:val="Footer Char"/>
    <w:basedOn w:val="DefaultParagraphFont"/>
    <w:link w:val="Footer"/>
    <w:uiPriority w:val="99"/>
    <w:rsid w:val="008B6E71"/>
    <w:rPr>
      <w:rFonts w:ascii="Times New Roman" w:eastAsia="Times New Roman" w:hAnsi="Times New Roman" w:cs="Times New Roman"/>
      <w:szCs w:val="20"/>
      <w:lang w:eastAsia="en-US"/>
    </w:rPr>
  </w:style>
  <w:style w:type="paragraph" w:customStyle="1" w:styleId="NormaLT">
    <w:name w:val="NormaLT"/>
    <w:rsid w:val="008B6E71"/>
    <w:pPr>
      <w:keepNext/>
      <w:overflowPunct w:val="0"/>
      <w:autoSpaceDE w:val="0"/>
      <w:autoSpaceDN w:val="0"/>
      <w:adjustRightInd w:val="0"/>
      <w:spacing w:after="80"/>
      <w:ind w:firstLine="397"/>
      <w:jc w:val="both"/>
      <w:textAlignment w:val="baseline"/>
    </w:pPr>
    <w:rPr>
      <w:rFonts w:ascii="Times New Roman" w:eastAsia="Times New Roman" w:hAnsi="Times New Roman" w:cs="Times New Roman"/>
      <w:sz w:val="24"/>
      <w:szCs w:val="20"/>
      <w:lang w:eastAsia="lt-LT"/>
    </w:rPr>
  </w:style>
  <w:style w:type="character" w:styleId="PageNumber">
    <w:name w:val="page number"/>
    <w:basedOn w:val="DefaultParagraphFont"/>
    <w:rsid w:val="008B6E71"/>
  </w:style>
  <w:style w:type="paragraph" w:styleId="Caption">
    <w:name w:val="caption"/>
    <w:basedOn w:val="Normal"/>
    <w:next w:val="Normal"/>
    <w:qFormat/>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b/>
      <w:bCs/>
      <w:sz w:val="20"/>
      <w:szCs w:val="20"/>
      <w:lang w:eastAsia="en-US"/>
    </w:rPr>
  </w:style>
  <w:style w:type="table" w:styleId="TableGrid">
    <w:name w:val="Table Grid"/>
    <w:basedOn w:val="TableNormal"/>
    <w:rsid w:val="008B6E71"/>
    <w:pPr>
      <w:widowControl w:val="0"/>
      <w:overflowPunct w:val="0"/>
      <w:autoSpaceDE w:val="0"/>
      <w:autoSpaceDN w:val="0"/>
      <w:adjustRightInd w:val="0"/>
      <w:spacing w:after="80"/>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E71"/>
    <w:rPr>
      <w:rFonts w:ascii="Tahoma" w:hAnsi="Tahoma" w:cs="Tahoma"/>
      <w:sz w:val="16"/>
      <w:szCs w:val="16"/>
    </w:rPr>
  </w:style>
  <w:style w:type="character" w:customStyle="1" w:styleId="BalloonTextChar">
    <w:name w:val="Balloon Text Char"/>
    <w:basedOn w:val="DefaultParagraphFont"/>
    <w:link w:val="BalloonText"/>
    <w:uiPriority w:val="99"/>
    <w:semiHidden/>
    <w:rsid w:val="008B6E71"/>
    <w:rPr>
      <w:rFonts w:ascii="Tahoma" w:hAnsi="Tahoma" w:cs="Tahoma"/>
      <w:sz w:val="16"/>
      <w:szCs w:val="16"/>
    </w:rPr>
  </w:style>
  <w:style w:type="paragraph" w:styleId="TOCHeading">
    <w:name w:val="TOC Heading"/>
    <w:basedOn w:val="Heading1"/>
    <w:next w:val="Normal"/>
    <w:uiPriority w:val="39"/>
    <w:unhideWhenUsed/>
    <w:qFormat/>
    <w:rsid w:val="008B6E71"/>
    <w:pPr>
      <w:keepLines/>
      <w:widowControl/>
      <w:overflowPunct/>
      <w:autoSpaceDE/>
      <w:autoSpaceDN/>
      <w:adjustRightInd/>
      <w:spacing w:before="480" w:after="0"/>
      <w:ind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Heading2"/>
    <w:next w:val="Heading2"/>
    <w:autoRedefine/>
    <w:uiPriority w:val="39"/>
    <w:unhideWhenUsed/>
    <w:qFormat/>
    <w:rsid w:val="001E6FD5"/>
    <w:pPr>
      <w:tabs>
        <w:tab w:val="left" w:leader="dot" w:pos="480"/>
        <w:tab w:val="right" w:leader="dot" w:pos="9061"/>
      </w:tabs>
      <w:spacing w:after="120" w:line="360" w:lineRule="auto"/>
      <w:jc w:val="left"/>
    </w:pPr>
    <w:rPr>
      <w:b w:val="0"/>
      <w:sz w:val="24"/>
    </w:rPr>
  </w:style>
  <w:style w:type="character" w:styleId="Hyperlink">
    <w:name w:val="Hyperlink"/>
    <w:basedOn w:val="DefaultParagraphFont"/>
    <w:uiPriority w:val="99"/>
    <w:unhideWhenUsed/>
    <w:rsid w:val="008B6E71"/>
    <w:rPr>
      <w:color w:val="0000FF" w:themeColor="hyperlink"/>
      <w:u w:val="single"/>
    </w:rPr>
  </w:style>
  <w:style w:type="character" w:styleId="PlaceholderText">
    <w:name w:val="Placeholder Text"/>
    <w:basedOn w:val="DefaultParagraphFont"/>
    <w:uiPriority w:val="99"/>
    <w:semiHidden/>
    <w:rsid w:val="00B56F81"/>
    <w:rPr>
      <w:color w:val="808080"/>
    </w:rPr>
  </w:style>
  <w:style w:type="paragraph" w:styleId="TOC2">
    <w:name w:val="toc 2"/>
    <w:basedOn w:val="Normal"/>
    <w:next w:val="Normal"/>
    <w:autoRedefine/>
    <w:uiPriority w:val="39"/>
    <w:unhideWhenUsed/>
    <w:qFormat/>
    <w:rsid w:val="001E6FD5"/>
    <w:pPr>
      <w:spacing w:line="360" w:lineRule="auto"/>
      <w:ind w:left="567"/>
    </w:pPr>
  </w:style>
  <w:style w:type="paragraph" w:styleId="TOC3">
    <w:name w:val="toc 3"/>
    <w:basedOn w:val="Normal"/>
    <w:next w:val="Normal"/>
    <w:autoRedefine/>
    <w:uiPriority w:val="39"/>
    <w:unhideWhenUsed/>
    <w:qFormat/>
    <w:rsid w:val="001E6FD5"/>
    <w:pPr>
      <w:spacing w:line="360" w:lineRule="auto"/>
      <w:ind w:left="737"/>
    </w:pPr>
  </w:style>
  <w:style w:type="paragraph" w:styleId="Date">
    <w:name w:val="Date"/>
    <w:basedOn w:val="Normal"/>
    <w:next w:val="Normal"/>
    <w:link w:val="DateChar"/>
    <w:uiPriority w:val="99"/>
    <w:semiHidden/>
    <w:unhideWhenUsed/>
    <w:rsid w:val="00752A91"/>
  </w:style>
  <w:style w:type="character" w:customStyle="1" w:styleId="DateChar">
    <w:name w:val="Date Char"/>
    <w:basedOn w:val="DefaultParagraphFont"/>
    <w:link w:val="Date"/>
    <w:uiPriority w:val="99"/>
    <w:semiHidden/>
    <w:rsid w:val="00752A91"/>
    <w:rPr>
      <w:sz w:val="24"/>
    </w:rPr>
  </w:style>
  <w:style w:type="paragraph" w:styleId="Header">
    <w:name w:val="header"/>
    <w:basedOn w:val="Normal"/>
    <w:link w:val="HeaderChar"/>
    <w:uiPriority w:val="99"/>
    <w:semiHidden/>
    <w:unhideWhenUsed/>
    <w:rsid w:val="001E6FD5"/>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1E6FD5"/>
    <w:rPr>
      <w:sz w:val="24"/>
    </w:rPr>
  </w:style>
  <w:style w:type="paragraph" w:styleId="FootnoteText">
    <w:name w:val="footnote text"/>
    <w:basedOn w:val="Normal"/>
    <w:link w:val="FootnoteTextChar"/>
    <w:semiHidden/>
    <w:rsid w:val="00C00742"/>
    <w:pPr>
      <w:widowControl w:val="0"/>
      <w:overflowPunct w:val="0"/>
      <w:autoSpaceDE w:val="0"/>
      <w:autoSpaceDN w:val="0"/>
      <w:adjustRightInd w:val="0"/>
      <w:spacing w:before="0" w:after="80" w:line="240" w:lineRule="auto"/>
      <w:ind w:firstLine="567"/>
      <w:textAlignment w:val="baseline"/>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C0074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C007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oleObject" Target="embeddings/oleObject92.bin"/><Relationship Id="rId205"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image" Target="media/image70.wmf"/><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8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3.bin"/><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0.bin"/><Relationship Id="rId155" Type="http://schemas.openxmlformats.org/officeDocument/2006/relationships/oleObject" Target="embeddings/oleObject73.bin"/><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oleObject" Target="embeddings/oleObject93.bin"/><Relationship Id="rId197" Type="http://schemas.openxmlformats.org/officeDocument/2006/relationships/image" Target="media/image95.wmf"/><Relationship Id="rId206" Type="http://schemas.openxmlformats.org/officeDocument/2006/relationships/theme" Target="theme/theme1.xml"/><Relationship Id="rId201"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6.png"/><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2.bin"/><Relationship Id="rId193" Type="http://schemas.openxmlformats.org/officeDocument/2006/relationships/image" Target="media/image93.wmf"/><Relationship Id="rId202" Type="http://schemas.openxmlformats.org/officeDocument/2006/relationships/image" Target="media/image9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7.png"/><Relationship Id="rId125" Type="http://schemas.openxmlformats.org/officeDocument/2006/relationships/image" Target="media/image60.wmf"/><Relationship Id="rId141" Type="http://schemas.openxmlformats.org/officeDocument/2006/relationships/oleObject" Target="embeddings/oleObject66.bin"/><Relationship Id="rId146" Type="http://schemas.openxmlformats.org/officeDocument/2006/relationships/image" Target="media/image71.png"/><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image" Target="media/image42.wmf"/><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oleObject" Target="embeddings/oleObject9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6.png"/><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4.wmf"/><Relationship Id="rId190" Type="http://schemas.openxmlformats.org/officeDocument/2006/relationships/oleObject" Target="embeddings/oleObject91.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png"/><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D611-1A5F-4056-935E-3F2D55FA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13713</Words>
  <Characters>7817</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ZYGYZAZ</dc:creator>
  <cp:lastModifiedBy>ZYGYZAZ</cp:lastModifiedBy>
  <cp:revision>17</cp:revision>
  <dcterms:created xsi:type="dcterms:W3CDTF">2013-07-31T19:54:00Z</dcterms:created>
  <dcterms:modified xsi:type="dcterms:W3CDTF">2013-08-21T19:18:00Z</dcterms:modified>
</cp:coreProperties>
</file>