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200" w:rsidRPr="009F183F" w:rsidRDefault="005D6200" w:rsidP="00194F26">
      <w:pPr>
        <w:jc w:val="center"/>
        <w:rPr>
          <w:b/>
          <w:w w:val="120"/>
          <w:sz w:val="28"/>
          <w:lang w:val="lt-LT"/>
        </w:rPr>
      </w:pPr>
      <w:r>
        <w:rPr>
          <w:b/>
          <w:sz w:val="28"/>
          <w:lang w:val="lt-LT"/>
        </w:rPr>
        <w:t>Dalyko aprašas</w:t>
      </w:r>
    </w:p>
    <w:p w:rsidR="005D6200" w:rsidRDefault="005D6200" w:rsidP="00194F26">
      <w:pPr>
        <w:rPr>
          <w:b/>
          <w:sz w:val="28"/>
          <w:lang w:val="lt-LT"/>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8"/>
        <w:gridCol w:w="7328"/>
      </w:tblGrid>
      <w:tr w:rsidR="005D6200" w:rsidRPr="003C6BFC">
        <w:tc>
          <w:tcPr>
            <w:tcW w:w="3085" w:type="dxa"/>
          </w:tcPr>
          <w:p w:rsidR="005D6200" w:rsidRPr="003C6BFC" w:rsidRDefault="005D6200" w:rsidP="004059C0">
            <w:pPr>
              <w:jc w:val="left"/>
              <w:rPr>
                <w:b/>
                <w:i/>
                <w:iCs/>
                <w:szCs w:val="24"/>
                <w:lang w:val="lt-LT"/>
              </w:rPr>
            </w:pPr>
            <w:r w:rsidRPr="003C6BFC">
              <w:rPr>
                <w:b/>
                <w:szCs w:val="24"/>
                <w:lang w:val="lt-LT"/>
              </w:rPr>
              <w:t>Dalyko pavadinimas</w:t>
            </w:r>
          </w:p>
        </w:tc>
        <w:tc>
          <w:tcPr>
            <w:tcW w:w="6521" w:type="dxa"/>
          </w:tcPr>
          <w:p w:rsidR="005D6200" w:rsidRPr="00483580" w:rsidRDefault="005D6200" w:rsidP="00121286">
            <w:pPr>
              <w:pStyle w:val="NormalWeb"/>
              <w:spacing w:before="0" w:beforeAutospacing="0" w:after="0" w:afterAutospacing="0"/>
              <w:jc w:val="both"/>
              <w:rPr>
                <w:szCs w:val="24"/>
                <w:lang w:val="lt-LT"/>
              </w:rPr>
            </w:pPr>
            <w:proofErr w:type="spellStart"/>
            <w:r w:rsidRPr="00483580">
              <w:rPr>
                <w:bCs/>
                <w:szCs w:val="24"/>
              </w:rPr>
              <w:t>Mokslinio</w:t>
            </w:r>
            <w:proofErr w:type="spellEnd"/>
            <w:r w:rsidRPr="00483580">
              <w:rPr>
                <w:bCs/>
                <w:szCs w:val="24"/>
              </w:rPr>
              <w:t xml:space="preserve"> </w:t>
            </w:r>
            <w:proofErr w:type="spellStart"/>
            <w:r w:rsidRPr="00483580">
              <w:rPr>
                <w:bCs/>
                <w:szCs w:val="24"/>
              </w:rPr>
              <w:t>darbo</w:t>
            </w:r>
            <w:proofErr w:type="spellEnd"/>
            <w:r w:rsidRPr="00483580">
              <w:rPr>
                <w:bCs/>
                <w:szCs w:val="24"/>
              </w:rPr>
              <w:t xml:space="preserve"> </w:t>
            </w:r>
            <w:proofErr w:type="spellStart"/>
            <w:r w:rsidRPr="00483580">
              <w:rPr>
                <w:bCs/>
                <w:szCs w:val="24"/>
              </w:rPr>
              <w:t>vadyba</w:t>
            </w:r>
            <w:proofErr w:type="spellEnd"/>
          </w:p>
        </w:tc>
      </w:tr>
      <w:tr w:rsidR="005D6200" w:rsidRPr="003C6BFC">
        <w:tc>
          <w:tcPr>
            <w:tcW w:w="3085" w:type="dxa"/>
          </w:tcPr>
          <w:p w:rsidR="005D6200" w:rsidRPr="003C6BFC" w:rsidRDefault="005D6200" w:rsidP="004602D5">
            <w:pPr>
              <w:jc w:val="left"/>
              <w:rPr>
                <w:b/>
                <w:szCs w:val="24"/>
                <w:lang w:val="lt-LT"/>
              </w:rPr>
            </w:pPr>
            <w:r w:rsidRPr="003C6BFC">
              <w:rPr>
                <w:b/>
                <w:szCs w:val="24"/>
                <w:lang w:val="lt-LT"/>
              </w:rPr>
              <w:t>Dėstytojas</w:t>
            </w:r>
          </w:p>
        </w:tc>
        <w:tc>
          <w:tcPr>
            <w:tcW w:w="6521" w:type="dxa"/>
          </w:tcPr>
          <w:p w:rsidR="005D6200" w:rsidRPr="003C6BFC" w:rsidRDefault="005D6200" w:rsidP="00FE7C61">
            <w:pPr>
              <w:rPr>
                <w:szCs w:val="24"/>
                <w:lang w:val="lt-LT"/>
              </w:rPr>
            </w:pPr>
            <w:r w:rsidRPr="003C6BFC">
              <w:rPr>
                <w:szCs w:val="24"/>
                <w:lang w:val="lt-LT"/>
              </w:rPr>
              <w:t xml:space="preserve">Dr. Juras </w:t>
            </w:r>
            <w:proofErr w:type="spellStart"/>
            <w:r w:rsidRPr="003C6BFC">
              <w:rPr>
                <w:szCs w:val="24"/>
                <w:lang w:val="lt-LT"/>
              </w:rPr>
              <w:t>Ulbikas</w:t>
            </w:r>
            <w:proofErr w:type="spellEnd"/>
          </w:p>
        </w:tc>
      </w:tr>
      <w:tr w:rsidR="005D6200" w:rsidRPr="003C6BFC">
        <w:tc>
          <w:tcPr>
            <w:tcW w:w="3085" w:type="dxa"/>
          </w:tcPr>
          <w:p w:rsidR="005D6200" w:rsidRPr="003C6BFC" w:rsidRDefault="005D6200" w:rsidP="004602D5">
            <w:pPr>
              <w:jc w:val="left"/>
              <w:rPr>
                <w:b/>
                <w:szCs w:val="24"/>
                <w:lang w:val="lt-LT"/>
              </w:rPr>
            </w:pPr>
            <w:r w:rsidRPr="003C6BFC">
              <w:rPr>
                <w:b/>
                <w:szCs w:val="24"/>
                <w:lang w:val="lt-LT"/>
              </w:rPr>
              <w:t>Semestras</w:t>
            </w:r>
          </w:p>
        </w:tc>
        <w:tc>
          <w:tcPr>
            <w:tcW w:w="6521" w:type="dxa"/>
          </w:tcPr>
          <w:p w:rsidR="005D6200" w:rsidRPr="003C6BFC" w:rsidRDefault="005D6200" w:rsidP="00486EE6">
            <w:pPr>
              <w:rPr>
                <w:szCs w:val="24"/>
                <w:lang w:val="lt-LT"/>
              </w:rPr>
            </w:pPr>
            <w:r w:rsidRPr="003C6BFC">
              <w:rPr>
                <w:szCs w:val="24"/>
                <w:lang w:val="lt-LT"/>
              </w:rPr>
              <w:t>II</w:t>
            </w:r>
          </w:p>
        </w:tc>
      </w:tr>
      <w:tr w:rsidR="005D6200" w:rsidRPr="003C6BFC">
        <w:tc>
          <w:tcPr>
            <w:tcW w:w="3085" w:type="dxa"/>
          </w:tcPr>
          <w:p w:rsidR="005D6200" w:rsidRPr="003C6BFC" w:rsidRDefault="005D6200" w:rsidP="004602D5">
            <w:pPr>
              <w:jc w:val="left"/>
              <w:rPr>
                <w:b/>
                <w:szCs w:val="24"/>
                <w:lang w:val="lt-LT"/>
              </w:rPr>
            </w:pPr>
            <w:r w:rsidRPr="003C6BFC">
              <w:rPr>
                <w:b/>
                <w:szCs w:val="24"/>
                <w:lang w:val="lt-LT"/>
              </w:rPr>
              <w:t xml:space="preserve">Reikalavimai </w:t>
            </w:r>
          </w:p>
        </w:tc>
        <w:tc>
          <w:tcPr>
            <w:tcW w:w="6521" w:type="dxa"/>
          </w:tcPr>
          <w:p w:rsidR="005D6200" w:rsidRPr="003C6BFC" w:rsidRDefault="005D6200" w:rsidP="00152112">
            <w:pPr>
              <w:pStyle w:val="Footer"/>
              <w:tabs>
                <w:tab w:val="clear" w:pos="4320"/>
                <w:tab w:val="clear" w:pos="8640"/>
              </w:tabs>
              <w:jc w:val="both"/>
              <w:rPr>
                <w:iCs/>
                <w:szCs w:val="24"/>
                <w:lang w:val="lt-LT"/>
              </w:rPr>
            </w:pPr>
            <w:r w:rsidRPr="003C6BFC">
              <w:rPr>
                <w:iCs/>
                <w:szCs w:val="24"/>
                <w:lang w:val="lt-LT"/>
              </w:rPr>
              <w:t>nėra</w:t>
            </w:r>
          </w:p>
        </w:tc>
      </w:tr>
      <w:tr w:rsidR="005D6200" w:rsidRPr="003C6BFC">
        <w:tc>
          <w:tcPr>
            <w:tcW w:w="3085" w:type="dxa"/>
          </w:tcPr>
          <w:p w:rsidR="005D6200" w:rsidRPr="003C6BFC" w:rsidRDefault="005D6200" w:rsidP="004602D5">
            <w:pPr>
              <w:jc w:val="left"/>
              <w:rPr>
                <w:b/>
                <w:szCs w:val="24"/>
                <w:lang w:val="lt-LT"/>
              </w:rPr>
            </w:pPr>
            <w:r w:rsidRPr="003C6BFC">
              <w:rPr>
                <w:b/>
                <w:szCs w:val="24"/>
                <w:lang w:val="lt-LT"/>
              </w:rPr>
              <w:t>Kreditai</w:t>
            </w:r>
          </w:p>
        </w:tc>
        <w:tc>
          <w:tcPr>
            <w:tcW w:w="6521" w:type="dxa"/>
          </w:tcPr>
          <w:p w:rsidR="005D6200" w:rsidRPr="003C6BFC" w:rsidRDefault="005D6200" w:rsidP="003A4A49">
            <w:pPr>
              <w:pStyle w:val="Footer"/>
              <w:tabs>
                <w:tab w:val="clear" w:pos="4320"/>
                <w:tab w:val="clear" w:pos="8640"/>
              </w:tabs>
              <w:rPr>
                <w:iCs/>
                <w:szCs w:val="24"/>
                <w:lang w:val="lt-LT"/>
              </w:rPr>
            </w:pPr>
            <w:r w:rsidRPr="003C6BFC">
              <w:rPr>
                <w:bCs/>
                <w:szCs w:val="24"/>
                <w:lang w:val="lt-LT"/>
              </w:rPr>
              <w:t>4</w:t>
            </w:r>
          </w:p>
        </w:tc>
      </w:tr>
      <w:tr w:rsidR="005D6200" w:rsidRPr="003C6BFC">
        <w:tc>
          <w:tcPr>
            <w:tcW w:w="3085" w:type="dxa"/>
            <w:tcBorders>
              <w:bottom w:val="nil"/>
            </w:tcBorders>
          </w:tcPr>
          <w:p w:rsidR="005D6200" w:rsidRPr="003C6BFC" w:rsidRDefault="005D6200" w:rsidP="008C4EF2">
            <w:pPr>
              <w:rPr>
                <w:b/>
                <w:szCs w:val="24"/>
                <w:highlight w:val="lightGray"/>
                <w:lang w:val="lt-LT"/>
              </w:rPr>
            </w:pPr>
            <w:r w:rsidRPr="003C6BFC">
              <w:rPr>
                <w:b/>
                <w:szCs w:val="24"/>
                <w:lang w:val="lt-LT"/>
              </w:rPr>
              <w:t>Studento darbo laikas</w:t>
            </w:r>
          </w:p>
        </w:tc>
        <w:tc>
          <w:tcPr>
            <w:tcW w:w="6521" w:type="dxa"/>
          </w:tcPr>
          <w:p w:rsidR="005D6200" w:rsidRPr="003C6BFC" w:rsidRDefault="005D6200" w:rsidP="00F64ABE">
            <w:pPr>
              <w:jc w:val="left"/>
              <w:rPr>
                <w:szCs w:val="24"/>
                <w:lang w:val="lt-LT"/>
              </w:rPr>
            </w:pPr>
            <w:r>
              <w:rPr>
                <w:iCs/>
                <w:szCs w:val="24"/>
                <w:lang w:val="lt-LT"/>
              </w:rPr>
              <w:t>Viso dalykui – 11</w:t>
            </w:r>
            <w:r w:rsidRPr="003C6BFC">
              <w:rPr>
                <w:iCs/>
                <w:szCs w:val="24"/>
                <w:lang w:val="lt-LT"/>
              </w:rPr>
              <w:t>0 val.</w:t>
            </w:r>
          </w:p>
        </w:tc>
      </w:tr>
      <w:tr w:rsidR="005D6200" w:rsidRPr="003C6BFC">
        <w:tc>
          <w:tcPr>
            <w:tcW w:w="3085" w:type="dxa"/>
            <w:tcBorders>
              <w:top w:val="nil"/>
              <w:bottom w:val="nil"/>
            </w:tcBorders>
          </w:tcPr>
          <w:p w:rsidR="005D6200" w:rsidRPr="003C6BFC" w:rsidRDefault="005D6200" w:rsidP="008C4EF2">
            <w:pPr>
              <w:rPr>
                <w:b/>
                <w:szCs w:val="24"/>
                <w:highlight w:val="lightGray"/>
                <w:lang w:val="lt-LT"/>
              </w:rPr>
            </w:pPr>
          </w:p>
        </w:tc>
        <w:tc>
          <w:tcPr>
            <w:tcW w:w="6521" w:type="dxa"/>
          </w:tcPr>
          <w:p w:rsidR="005D6200" w:rsidRPr="003C6BFC" w:rsidRDefault="005D6200" w:rsidP="00F64ABE">
            <w:pPr>
              <w:pStyle w:val="Heading3"/>
              <w:jc w:val="left"/>
              <w:rPr>
                <w:iCs/>
                <w:szCs w:val="24"/>
                <w:lang w:val="lt-LT"/>
              </w:rPr>
            </w:pPr>
            <w:r w:rsidRPr="003C6BFC">
              <w:rPr>
                <w:iCs/>
                <w:szCs w:val="24"/>
                <w:lang w:val="lt-LT"/>
              </w:rPr>
              <w:t>Paskaitoms – 32 val.</w:t>
            </w:r>
          </w:p>
        </w:tc>
      </w:tr>
      <w:tr w:rsidR="005D6200" w:rsidRPr="003C6BFC">
        <w:tc>
          <w:tcPr>
            <w:tcW w:w="3085" w:type="dxa"/>
            <w:tcBorders>
              <w:top w:val="nil"/>
              <w:bottom w:val="nil"/>
            </w:tcBorders>
          </w:tcPr>
          <w:p w:rsidR="005D6200" w:rsidRPr="003C6BFC" w:rsidRDefault="005D6200" w:rsidP="008C4EF2">
            <w:pPr>
              <w:rPr>
                <w:b/>
                <w:szCs w:val="24"/>
                <w:lang w:val="lt-LT"/>
              </w:rPr>
            </w:pPr>
          </w:p>
        </w:tc>
        <w:tc>
          <w:tcPr>
            <w:tcW w:w="6521" w:type="dxa"/>
          </w:tcPr>
          <w:p w:rsidR="005D6200" w:rsidRPr="003C6BFC" w:rsidRDefault="005D6200" w:rsidP="00352F2B">
            <w:pPr>
              <w:pStyle w:val="Footer"/>
              <w:tabs>
                <w:tab w:val="clear" w:pos="4320"/>
                <w:tab w:val="clear" w:pos="8640"/>
              </w:tabs>
              <w:rPr>
                <w:iCs/>
                <w:szCs w:val="24"/>
                <w:lang w:val="lt-LT"/>
              </w:rPr>
            </w:pPr>
            <w:r w:rsidRPr="003C6BFC">
              <w:rPr>
                <w:iCs/>
                <w:szCs w:val="24"/>
                <w:lang w:val="lt-LT"/>
              </w:rPr>
              <w:t>Praktiniams darbams – 16 val.</w:t>
            </w:r>
          </w:p>
        </w:tc>
      </w:tr>
      <w:tr w:rsidR="005D6200" w:rsidRPr="003C6BFC">
        <w:tc>
          <w:tcPr>
            <w:tcW w:w="3085" w:type="dxa"/>
            <w:tcBorders>
              <w:top w:val="nil"/>
            </w:tcBorders>
          </w:tcPr>
          <w:p w:rsidR="005D6200" w:rsidRPr="003C6BFC" w:rsidRDefault="005D6200" w:rsidP="001269C4">
            <w:pPr>
              <w:rPr>
                <w:b/>
                <w:szCs w:val="24"/>
                <w:lang w:val="lt-LT"/>
              </w:rPr>
            </w:pPr>
            <w:r w:rsidRPr="003C6BFC">
              <w:rPr>
                <w:b/>
                <w:szCs w:val="24"/>
                <w:lang w:val="lt-LT"/>
              </w:rPr>
              <w:t xml:space="preserve"> </w:t>
            </w:r>
          </w:p>
        </w:tc>
        <w:tc>
          <w:tcPr>
            <w:tcW w:w="6521" w:type="dxa"/>
          </w:tcPr>
          <w:p w:rsidR="005D6200" w:rsidRPr="003C6BFC" w:rsidRDefault="005D6200" w:rsidP="00F64ABE">
            <w:pPr>
              <w:pStyle w:val="Footer"/>
              <w:tabs>
                <w:tab w:val="clear" w:pos="4320"/>
                <w:tab w:val="clear" w:pos="8640"/>
              </w:tabs>
              <w:rPr>
                <w:iCs/>
                <w:szCs w:val="24"/>
                <w:lang w:val="lt-LT"/>
              </w:rPr>
            </w:pPr>
            <w:r>
              <w:rPr>
                <w:iCs/>
                <w:szCs w:val="24"/>
                <w:lang w:val="lt-LT"/>
              </w:rPr>
              <w:t xml:space="preserve">Savarankiškam darbui – 62 </w:t>
            </w:r>
            <w:r w:rsidRPr="003C6BFC">
              <w:rPr>
                <w:iCs/>
                <w:szCs w:val="24"/>
                <w:lang w:val="lt-LT"/>
              </w:rPr>
              <w:t>val.</w:t>
            </w:r>
          </w:p>
        </w:tc>
      </w:tr>
      <w:tr w:rsidR="005D6200" w:rsidRPr="003C6BFC">
        <w:tc>
          <w:tcPr>
            <w:tcW w:w="3085" w:type="dxa"/>
          </w:tcPr>
          <w:p w:rsidR="005D6200" w:rsidRPr="003C6BFC" w:rsidRDefault="005D6200" w:rsidP="004602D5">
            <w:pPr>
              <w:jc w:val="left"/>
              <w:rPr>
                <w:b/>
                <w:i/>
                <w:iCs/>
                <w:szCs w:val="24"/>
                <w:lang w:val="lt-LT"/>
              </w:rPr>
            </w:pPr>
            <w:r w:rsidRPr="003C6BFC">
              <w:rPr>
                <w:b/>
                <w:szCs w:val="24"/>
                <w:lang w:val="lt-LT"/>
              </w:rPr>
              <w:t>Dėstomoji kalba</w:t>
            </w:r>
          </w:p>
        </w:tc>
        <w:tc>
          <w:tcPr>
            <w:tcW w:w="6521" w:type="dxa"/>
          </w:tcPr>
          <w:p w:rsidR="005D6200" w:rsidRPr="003C6BFC" w:rsidRDefault="005D6200" w:rsidP="003A4A49">
            <w:pPr>
              <w:pStyle w:val="Footer"/>
              <w:tabs>
                <w:tab w:val="clear" w:pos="4320"/>
                <w:tab w:val="clear" w:pos="8640"/>
              </w:tabs>
              <w:rPr>
                <w:iCs/>
                <w:szCs w:val="24"/>
                <w:lang w:val="lt-LT"/>
              </w:rPr>
            </w:pPr>
            <w:r w:rsidRPr="003C6BFC">
              <w:rPr>
                <w:iCs/>
                <w:szCs w:val="24"/>
                <w:lang w:val="lt-LT"/>
              </w:rPr>
              <w:t>Lietuvių</w:t>
            </w:r>
          </w:p>
        </w:tc>
      </w:tr>
      <w:tr w:rsidR="005D6200" w:rsidRPr="009F183F">
        <w:tc>
          <w:tcPr>
            <w:tcW w:w="3085" w:type="dxa"/>
          </w:tcPr>
          <w:p w:rsidR="005D6200" w:rsidRPr="003C6BFC" w:rsidRDefault="005D6200" w:rsidP="004602D5">
            <w:pPr>
              <w:jc w:val="left"/>
              <w:rPr>
                <w:b/>
                <w:szCs w:val="24"/>
                <w:lang w:val="lt-LT"/>
              </w:rPr>
            </w:pPr>
            <w:r w:rsidRPr="003C6BFC">
              <w:rPr>
                <w:b/>
                <w:szCs w:val="24"/>
                <w:lang w:val="lt-LT"/>
              </w:rPr>
              <w:t>Dalyko anotacija</w:t>
            </w:r>
          </w:p>
        </w:tc>
        <w:tc>
          <w:tcPr>
            <w:tcW w:w="6521" w:type="dxa"/>
          </w:tcPr>
          <w:p w:rsidR="005D6200" w:rsidRPr="003C6BFC" w:rsidRDefault="005D6200" w:rsidP="00623FFC">
            <w:pPr>
              <w:tabs>
                <w:tab w:val="left" w:pos="810"/>
              </w:tabs>
              <w:rPr>
                <w:szCs w:val="24"/>
                <w:lang w:val="lt-LT"/>
              </w:rPr>
            </w:pPr>
            <w:r w:rsidRPr="003C6BFC">
              <w:rPr>
                <w:szCs w:val="24"/>
                <w:lang w:val="lt-LT"/>
              </w:rPr>
              <w:t>Mokslinio darbo organizavimo principai atsižvelgiant į visuomenės poreikius. Teisinė, politinė aplinka sąlygojanti mokslinio darbo kryptis, tikslus ir rezultatus. Mokslinės veiklos finansavimo būdai ir instrumentai naudojami politiniam socialiniam užsakymui įgyvendinti. ES ir Lietuvos pagrindiniai mokslinės veiklos finansavimo instrumentai.</w:t>
            </w:r>
          </w:p>
          <w:p w:rsidR="005D6200" w:rsidRPr="003C6BFC" w:rsidRDefault="005D6200" w:rsidP="00E62BA0">
            <w:pPr>
              <w:tabs>
                <w:tab w:val="left" w:pos="810"/>
              </w:tabs>
              <w:rPr>
                <w:szCs w:val="24"/>
                <w:lang w:val="lt-LT"/>
              </w:rPr>
            </w:pPr>
            <w:r w:rsidRPr="003C6BFC">
              <w:rPr>
                <w:szCs w:val="24"/>
                <w:lang w:val="lt-LT"/>
              </w:rPr>
              <w:t xml:space="preserve">Projektas kaip pagrindinė užsakomosios mokslinės veiklos organizavimo forma. Projekto egzistavimo pagrindinės fazės. Projekto sudedamosios dalys bei kiekvienos iš sudedamųjų dalių specifika. Priemonės paruošti aukštos kokybės projektinį pasiūlymą konkursiniam finansavimui. Mokslinių projektų įgyvendinimo problemos, rizikos bei priemonės jų išvengti. </w:t>
            </w:r>
          </w:p>
        </w:tc>
      </w:tr>
      <w:tr w:rsidR="005D6200" w:rsidRPr="003C6BFC">
        <w:tc>
          <w:tcPr>
            <w:tcW w:w="3085" w:type="dxa"/>
          </w:tcPr>
          <w:p w:rsidR="005D6200" w:rsidRPr="003C6BFC" w:rsidRDefault="005D6200" w:rsidP="001269C4">
            <w:pPr>
              <w:jc w:val="left"/>
              <w:rPr>
                <w:b/>
                <w:i/>
                <w:iCs/>
                <w:szCs w:val="24"/>
                <w:lang w:val="lt-LT"/>
              </w:rPr>
            </w:pPr>
            <w:r w:rsidRPr="003C6BFC">
              <w:rPr>
                <w:b/>
                <w:szCs w:val="24"/>
                <w:lang w:val="lt-LT"/>
              </w:rPr>
              <w:t>Dalyko rezultatai</w:t>
            </w:r>
          </w:p>
        </w:tc>
        <w:tc>
          <w:tcPr>
            <w:tcW w:w="6521" w:type="dxa"/>
          </w:tcPr>
          <w:p w:rsidR="005D6200" w:rsidRPr="003C6BFC" w:rsidRDefault="005D6200" w:rsidP="00E62BA0">
            <w:pPr>
              <w:jc w:val="left"/>
              <w:rPr>
                <w:bCs/>
                <w:color w:val="000000"/>
                <w:szCs w:val="24"/>
                <w:lang w:val="lt-LT"/>
              </w:rPr>
            </w:pPr>
            <w:r w:rsidRPr="003C6BFC">
              <w:rPr>
                <w:bCs/>
                <w:color w:val="000000"/>
                <w:szCs w:val="24"/>
                <w:lang w:val="lt-LT"/>
              </w:rPr>
              <w:t>Baigęs šį dalyką studentas gebės:</w:t>
            </w:r>
          </w:p>
          <w:p w:rsidR="005D6200" w:rsidRPr="003C6BFC" w:rsidRDefault="005D6200" w:rsidP="00BC38D1">
            <w:pPr>
              <w:numPr>
                <w:ilvl w:val="0"/>
                <w:numId w:val="10"/>
              </w:numPr>
              <w:rPr>
                <w:bCs/>
                <w:szCs w:val="24"/>
                <w:lang w:val="lt-LT"/>
              </w:rPr>
            </w:pPr>
            <w:r w:rsidRPr="003C6BFC">
              <w:rPr>
                <w:bCs/>
                <w:szCs w:val="24"/>
                <w:lang w:val="lt-LT"/>
              </w:rPr>
              <w:t>suprasti jo vykdomos mokslinės veiklos sąsajas su teisine, politine ir verslo aplinka.</w:t>
            </w:r>
          </w:p>
          <w:p w:rsidR="005D6200" w:rsidRPr="003C6BFC" w:rsidRDefault="005D6200" w:rsidP="00BC38D1">
            <w:pPr>
              <w:numPr>
                <w:ilvl w:val="0"/>
                <w:numId w:val="10"/>
              </w:numPr>
              <w:rPr>
                <w:bCs/>
                <w:szCs w:val="24"/>
                <w:lang w:val="lt-LT"/>
              </w:rPr>
            </w:pPr>
            <w:r w:rsidRPr="003C6BFC">
              <w:rPr>
                <w:bCs/>
                <w:szCs w:val="24"/>
                <w:lang w:val="lt-LT"/>
              </w:rPr>
              <w:t>identifikuoti tinkamas jo mokslinės veiklos finansavimui programas bei atitinkamus instrumentus.</w:t>
            </w:r>
          </w:p>
          <w:p w:rsidR="005D6200" w:rsidRPr="003C6BFC" w:rsidRDefault="005D6200" w:rsidP="00BC38D1">
            <w:pPr>
              <w:numPr>
                <w:ilvl w:val="0"/>
                <w:numId w:val="10"/>
              </w:numPr>
              <w:rPr>
                <w:bCs/>
                <w:szCs w:val="24"/>
                <w:lang w:val="lt-LT"/>
              </w:rPr>
            </w:pPr>
            <w:r w:rsidRPr="003C6BFC">
              <w:rPr>
                <w:bCs/>
                <w:szCs w:val="24"/>
                <w:lang w:val="lt-LT"/>
              </w:rPr>
              <w:t>sukonstruoti mokslinį projektą atsižvelgiant į konkretaus finansavimo instrumento reikalavimus</w:t>
            </w:r>
          </w:p>
          <w:p w:rsidR="005D6200" w:rsidRPr="003C6BFC" w:rsidRDefault="005D6200" w:rsidP="00BC38D1">
            <w:pPr>
              <w:numPr>
                <w:ilvl w:val="0"/>
                <w:numId w:val="10"/>
              </w:numPr>
              <w:rPr>
                <w:bCs/>
                <w:szCs w:val="24"/>
                <w:lang w:val="lt-LT"/>
              </w:rPr>
            </w:pPr>
            <w:r w:rsidRPr="003C6BFC">
              <w:rPr>
                <w:bCs/>
                <w:szCs w:val="24"/>
                <w:lang w:val="lt-LT"/>
              </w:rPr>
              <w:t xml:space="preserve">identifikuoti esmines </w:t>
            </w:r>
            <w:proofErr w:type="spellStart"/>
            <w:r w:rsidRPr="003C6BFC">
              <w:rPr>
                <w:bCs/>
                <w:szCs w:val="24"/>
                <w:lang w:val="lt-LT"/>
              </w:rPr>
              <w:t>rizikas</w:t>
            </w:r>
            <w:proofErr w:type="spellEnd"/>
            <w:r w:rsidRPr="003C6BFC">
              <w:rPr>
                <w:bCs/>
                <w:szCs w:val="24"/>
                <w:lang w:val="lt-LT"/>
              </w:rPr>
              <w:t xml:space="preserve"> bei problemas įgyvendinant mokslo tiriamąjį projektą bei pritaikyti jų sprendimo būdus. </w:t>
            </w:r>
          </w:p>
          <w:p w:rsidR="005D6200" w:rsidRPr="003C6BFC" w:rsidRDefault="005D6200" w:rsidP="00BC38D1">
            <w:pPr>
              <w:numPr>
                <w:ilvl w:val="0"/>
                <w:numId w:val="10"/>
              </w:numPr>
              <w:rPr>
                <w:bCs/>
                <w:szCs w:val="24"/>
                <w:lang w:val="lt-LT"/>
              </w:rPr>
            </w:pPr>
            <w:r w:rsidRPr="003C6BFC">
              <w:rPr>
                <w:bCs/>
                <w:szCs w:val="24"/>
                <w:lang w:val="lt-LT"/>
              </w:rPr>
              <w:t xml:space="preserve">Panaudoti įgyvendinto projekto rezultatus savo tolesnės mokslinės veiklos organizavime, temų formulavime bei </w:t>
            </w:r>
            <w:proofErr w:type="spellStart"/>
            <w:r w:rsidRPr="003C6BFC">
              <w:rPr>
                <w:bCs/>
                <w:szCs w:val="24"/>
                <w:lang w:val="lt-LT"/>
              </w:rPr>
              <w:t>komercializavime</w:t>
            </w:r>
            <w:proofErr w:type="spellEnd"/>
            <w:r w:rsidRPr="003C6BFC">
              <w:rPr>
                <w:bCs/>
                <w:szCs w:val="24"/>
                <w:lang w:val="lt-LT"/>
              </w:rPr>
              <w:t xml:space="preserve">. </w:t>
            </w:r>
          </w:p>
          <w:p w:rsidR="005D6200" w:rsidRPr="003C6BFC" w:rsidRDefault="005D6200" w:rsidP="003F4E69">
            <w:pPr>
              <w:ind w:left="720"/>
              <w:rPr>
                <w:bCs/>
                <w:color w:val="FF0000"/>
                <w:szCs w:val="24"/>
                <w:lang w:val="lt-LT"/>
              </w:rPr>
            </w:pPr>
          </w:p>
        </w:tc>
      </w:tr>
      <w:tr w:rsidR="005D6200" w:rsidRPr="003C6BFC">
        <w:tc>
          <w:tcPr>
            <w:tcW w:w="3085" w:type="dxa"/>
          </w:tcPr>
          <w:p w:rsidR="005D6200" w:rsidRPr="003C6BFC" w:rsidRDefault="005D6200" w:rsidP="00F21311">
            <w:pPr>
              <w:jc w:val="left"/>
              <w:rPr>
                <w:b/>
                <w:i/>
                <w:iCs/>
                <w:szCs w:val="24"/>
                <w:lang w:val="lt-LT"/>
              </w:rPr>
            </w:pPr>
            <w:r w:rsidRPr="003C6BFC">
              <w:rPr>
                <w:b/>
                <w:szCs w:val="24"/>
                <w:lang w:val="lt-LT"/>
              </w:rPr>
              <w:t>Dalyko turinys</w:t>
            </w:r>
            <w:r w:rsidRPr="003C6BFC">
              <w:rPr>
                <w:szCs w:val="24"/>
              </w:rPr>
              <w:t xml:space="preserve"> </w:t>
            </w:r>
          </w:p>
        </w:tc>
        <w:tc>
          <w:tcPr>
            <w:tcW w:w="6521" w:type="dxa"/>
          </w:tcPr>
          <w:p w:rsidR="005D6200" w:rsidRPr="003C6BFC" w:rsidRDefault="005D6200" w:rsidP="00031482">
            <w:pPr>
              <w:tabs>
                <w:tab w:val="left" w:pos="810"/>
              </w:tabs>
              <w:rPr>
                <w:szCs w:val="24"/>
                <w:lang w:val="lt-LT"/>
              </w:rPr>
            </w:pPr>
            <w:r w:rsidRPr="003C6BFC">
              <w:rPr>
                <w:b/>
                <w:szCs w:val="24"/>
                <w:lang w:val="lt-LT"/>
              </w:rPr>
              <w:t>Teisinė, politinė aplinka sąlygojanti mokslinio darbo kryptis, tikslus ir rezultatus.</w:t>
            </w:r>
            <w:r w:rsidRPr="003C6BFC">
              <w:rPr>
                <w:szCs w:val="24"/>
                <w:lang w:val="lt-LT"/>
              </w:rPr>
              <w:t xml:space="preserve"> Pagrindinės Europos </w:t>
            </w:r>
            <w:proofErr w:type="spellStart"/>
            <w:r w:rsidRPr="003C6BFC">
              <w:rPr>
                <w:szCs w:val="24"/>
                <w:lang w:val="lt-LT"/>
              </w:rPr>
              <w:t>Sajungos</w:t>
            </w:r>
            <w:proofErr w:type="spellEnd"/>
            <w:r w:rsidRPr="003C6BFC">
              <w:rPr>
                <w:szCs w:val="24"/>
                <w:lang w:val="lt-LT"/>
              </w:rPr>
              <w:t xml:space="preserve"> ir Lietuvos struktūros formuojančios mokslinių tyrimų finansavimą bei prioritetus. Jų veikimo principai ir sprendimų priėmimo mechanizmai. Galimybės dalyvauti sprendimų priėmimo procesuose. Pagrindiniai mokslinės veiklos finansavimo instrumentai. </w:t>
            </w:r>
          </w:p>
          <w:p w:rsidR="005D6200" w:rsidRPr="003C6BFC" w:rsidRDefault="005D6200" w:rsidP="00031482">
            <w:pPr>
              <w:pStyle w:val="Footer"/>
              <w:tabs>
                <w:tab w:val="left" w:pos="720"/>
              </w:tabs>
              <w:jc w:val="both"/>
              <w:rPr>
                <w:szCs w:val="24"/>
                <w:lang w:val="lt-LT"/>
              </w:rPr>
            </w:pPr>
            <w:r w:rsidRPr="003C6BFC">
              <w:rPr>
                <w:b/>
                <w:szCs w:val="24"/>
                <w:lang w:val="lt-LT"/>
              </w:rPr>
              <w:t>Projektas kaip pagrindinė užsakomosios mokslinės veiklos organizavimo forma</w:t>
            </w:r>
            <w:r w:rsidRPr="003C6BFC">
              <w:rPr>
                <w:szCs w:val="24"/>
                <w:lang w:val="lt-LT"/>
              </w:rPr>
              <w:t>. Vienos organizacijos vykdomas projektas, projektai vykdomi su partneriais (moksliais kolektyvais, pramonės parteriais, aptarnaujančiomis struktūromis)</w:t>
            </w:r>
          </w:p>
          <w:p w:rsidR="005D6200" w:rsidRPr="003C6BFC" w:rsidRDefault="005D6200" w:rsidP="00031482">
            <w:pPr>
              <w:pStyle w:val="Footer"/>
              <w:tabs>
                <w:tab w:val="left" w:pos="720"/>
              </w:tabs>
              <w:jc w:val="both"/>
              <w:rPr>
                <w:szCs w:val="24"/>
                <w:lang w:val="lt-LT"/>
              </w:rPr>
            </w:pPr>
            <w:r w:rsidRPr="003C6BFC">
              <w:rPr>
                <w:b/>
                <w:szCs w:val="24"/>
                <w:lang w:val="lt-LT"/>
              </w:rPr>
              <w:t>Projektų tipai ir pagrindiniai bruožai</w:t>
            </w:r>
            <w:r w:rsidRPr="003C6BFC">
              <w:rPr>
                <w:szCs w:val="24"/>
                <w:lang w:val="lt-LT"/>
              </w:rPr>
              <w:t xml:space="preserve">: mokslinis tiriamasis projektas nukreiptas į naujų žinių generavimą, mokslo tiriamasis projektas skirtas technologijos sukūrimui ar mokslinių rezultatų panaudojimo kuriant specifinius produktus, pramonės problemų sprendimas mokslinio </w:t>
            </w:r>
            <w:r w:rsidRPr="003C6BFC">
              <w:rPr>
                <w:szCs w:val="24"/>
                <w:lang w:val="lt-LT"/>
              </w:rPr>
              <w:lastRenderedPageBreak/>
              <w:t>projekto pagalba, demonstraciniai projektai, mokslinės veiklos aplinkos formavimo, gerinimo, edukaciniai projektai</w:t>
            </w:r>
          </w:p>
          <w:p w:rsidR="005D6200" w:rsidRPr="003C6BFC" w:rsidRDefault="005D6200" w:rsidP="00031482">
            <w:pPr>
              <w:pStyle w:val="Footer"/>
              <w:tabs>
                <w:tab w:val="left" w:pos="720"/>
              </w:tabs>
              <w:jc w:val="both"/>
              <w:rPr>
                <w:szCs w:val="24"/>
                <w:lang w:val="lt-LT"/>
              </w:rPr>
            </w:pPr>
            <w:r w:rsidRPr="003C6BFC">
              <w:rPr>
                <w:b/>
                <w:szCs w:val="24"/>
                <w:lang w:val="lt-LT"/>
              </w:rPr>
              <w:t>Projekto egzistavimo pagrindinės fazės</w:t>
            </w:r>
            <w:r w:rsidRPr="003C6BFC">
              <w:rPr>
                <w:szCs w:val="24"/>
                <w:lang w:val="lt-LT"/>
              </w:rPr>
              <w:t>:</w:t>
            </w:r>
          </w:p>
          <w:p w:rsidR="005D6200" w:rsidRPr="003C6BFC" w:rsidRDefault="005D6200" w:rsidP="00031482">
            <w:pPr>
              <w:pStyle w:val="Footer"/>
              <w:tabs>
                <w:tab w:val="left" w:pos="720"/>
              </w:tabs>
              <w:jc w:val="both"/>
              <w:rPr>
                <w:szCs w:val="24"/>
                <w:lang w:val="lt-LT"/>
              </w:rPr>
            </w:pPr>
            <w:r w:rsidRPr="003C6BFC">
              <w:rPr>
                <w:szCs w:val="24"/>
                <w:lang w:val="lt-LT"/>
              </w:rPr>
              <w:t>Idėjos išvystymo/analizės fazė,</w:t>
            </w:r>
          </w:p>
          <w:p w:rsidR="005D6200" w:rsidRPr="003C6BFC" w:rsidRDefault="005D6200" w:rsidP="00031482">
            <w:pPr>
              <w:pStyle w:val="Footer"/>
              <w:tabs>
                <w:tab w:val="left" w:pos="720"/>
              </w:tabs>
              <w:jc w:val="both"/>
              <w:rPr>
                <w:szCs w:val="24"/>
                <w:lang w:val="lt-LT"/>
              </w:rPr>
            </w:pPr>
            <w:r w:rsidRPr="003C6BFC">
              <w:rPr>
                <w:szCs w:val="24"/>
                <w:lang w:val="lt-LT"/>
              </w:rPr>
              <w:t>Projektinio pasiūlymo rengimo fazė,</w:t>
            </w:r>
          </w:p>
          <w:p w:rsidR="005D6200" w:rsidRPr="003C6BFC" w:rsidRDefault="005D6200" w:rsidP="00031482">
            <w:pPr>
              <w:pStyle w:val="Footer"/>
              <w:tabs>
                <w:tab w:val="left" w:pos="720"/>
              </w:tabs>
              <w:jc w:val="both"/>
              <w:rPr>
                <w:szCs w:val="24"/>
                <w:lang w:val="lt-LT"/>
              </w:rPr>
            </w:pPr>
            <w:r w:rsidRPr="003C6BFC">
              <w:rPr>
                <w:szCs w:val="24"/>
                <w:lang w:val="lt-LT"/>
              </w:rPr>
              <w:t>Projektinio pasiūlymo vertinimo ir derybų dėl finansavimo fazė,</w:t>
            </w:r>
          </w:p>
          <w:p w:rsidR="005D6200" w:rsidRPr="003C6BFC" w:rsidRDefault="005D6200" w:rsidP="00031482">
            <w:pPr>
              <w:pStyle w:val="Footer"/>
              <w:tabs>
                <w:tab w:val="left" w:pos="720"/>
              </w:tabs>
              <w:jc w:val="both"/>
              <w:rPr>
                <w:szCs w:val="24"/>
                <w:lang w:val="lt-LT"/>
              </w:rPr>
            </w:pPr>
            <w:r w:rsidRPr="003C6BFC">
              <w:rPr>
                <w:szCs w:val="24"/>
                <w:lang w:val="lt-LT"/>
              </w:rPr>
              <w:t>Projekto įgyvendinimo fazė,</w:t>
            </w:r>
          </w:p>
          <w:p w:rsidR="005D6200" w:rsidRPr="003C6BFC" w:rsidRDefault="005D6200" w:rsidP="00031482">
            <w:pPr>
              <w:pStyle w:val="Footer"/>
              <w:tabs>
                <w:tab w:val="left" w:pos="720"/>
              </w:tabs>
              <w:jc w:val="both"/>
              <w:rPr>
                <w:szCs w:val="24"/>
                <w:lang w:val="lt-LT"/>
              </w:rPr>
            </w:pPr>
            <w:proofErr w:type="spellStart"/>
            <w:r w:rsidRPr="003C6BFC">
              <w:rPr>
                <w:szCs w:val="24"/>
                <w:lang w:val="lt-LT"/>
              </w:rPr>
              <w:t>Poprojektinė</w:t>
            </w:r>
            <w:proofErr w:type="spellEnd"/>
            <w:r w:rsidRPr="003C6BFC">
              <w:rPr>
                <w:szCs w:val="24"/>
                <w:lang w:val="lt-LT"/>
              </w:rPr>
              <w:t>/projekto rezultatų eksploatavimo fazė</w:t>
            </w:r>
          </w:p>
          <w:p w:rsidR="005D6200" w:rsidRPr="003C6BFC" w:rsidRDefault="005D6200" w:rsidP="00031482">
            <w:pPr>
              <w:pStyle w:val="Footer"/>
              <w:tabs>
                <w:tab w:val="left" w:pos="720"/>
              </w:tabs>
              <w:jc w:val="both"/>
              <w:rPr>
                <w:szCs w:val="24"/>
                <w:lang w:val="lt-LT"/>
              </w:rPr>
            </w:pPr>
            <w:r w:rsidRPr="003C6BFC">
              <w:rPr>
                <w:b/>
                <w:szCs w:val="24"/>
                <w:lang w:val="lt-LT"/>
              </w:rPr>
              <w:t>Projekto sudedamosios dalys bei kiekvienos iš sudedamųjų dalių specifika.</w:t>
            </w:r>
            <w:r w:rsidRPr="003C6BFC">
              <w:rPr>
                <w:szCs w:val="24"/>
                <w:lang w:val="lt-LT"/>
              </w:rPr>
              <w:t xml:space="preserve"> </w:t>
            </w:r>
          </w:p>
          <w:p w:rsidR="005D6200" w:rsidRPr="003C6BFC" w:rsidRDefault="005D6200" w:rsidP="00AE5481">
            <w:pPr>
              <w:pStyle w:val="Footer"/>
              <w:numPr>
                <w:ilvl w:val="0"/>
                <w:numId w:val="11"/>
              </w:numPr>
              <w:tabs>
                <w:tab w:val="left" w:pos="720"/>
              </w:tabs>
              <w:jc w:val="both"/>
              <w:rPr>
                <w:szCs w:val="24"/>
                <w:lang w:val="lt-LT"/>
              </w:rPr>
            </w:pPr>
            <w:r w:rsidRPr="003C6BFC">
              <w:rPr>
                <w:szCs w:val="24"/>
                <w:lang w:val="lt-LT"/>
              </w:rPr>
              <w:t>Projekto tikslai</w:t>
            </w:r>
          </w:p>
          <w:p w:rsidR="005D6200" w:rsidRPr="003C6BFC" w:rsidRDefault="005D6200" w:rsidP="00AE5481">
            <w:pPr>
              <w:pStyle w:val="Footer"/>
              <w:numPr>
                <w:ilvl w:val="0"/>
                <w:numId w:val="11"/>
              </w:numPr>
              <w:tabs>
                <w:tab w:val="left" w:pos="720"/>
              </w:tabs>
              <w:jc w:val="both"/>
              <w:rPr>
                <w:szCs w:val="24"/>
                <w:lang w:val="lt-LT"/>
              </w:rPr>
            </w:pPr>
            <w:r w:rsidRPr="003C6BFC">
              <w:rPr>
                <w:szCs w:val="24"/>
                <w:lang w:val="lt-LT"/>
              </w:rPr>
              <w:t>Projekto naujumas ir esamo mokslinių tyrimų lygmens pristatymas</w:t>
            </w:r>
          </w:p>
          <w:p w:rsidR="005D6200" w:rsidRPr="003C6BFC" w:rsidRDefault="005D6200" w:rsidP="00AE5481">
            <w:pPr>
              <w:pStyle w:val="Footer"/>
              <w:numPr>
                <w:ilvl w:val="0"/>
                <w:numId w:val="11"/>
              </w:numPr>
              <w:tabs>
                <w:tab w:val="left" w:pos="720"/>
              </w:tabs>
              <w:jc w:val="both"/>
              <w:rPr>
                <w:szCs w:val="24"/>
                <w:lang w:val="lt-LT"/>
              </w:rPr>
            </w:pPr>
            <w:r w:rsidRPr="003C6BFC">
              <w:rPr>
                <w:szCs w:val="24"/>
                <w:lang w:val="lt-LT"/>
              </w:rPr>
              <w:t>Darbo planas ir pagrindinės jo sudedamosios dalys</w:t>
            </w:r>
          </w:p>
          <w:p w:rsidR="005D6200" w:rsidRPr="003C6BFC" w:rsidRDefault="005D6200" w:rsidP="00AE5481">
            <w:pPr>
              <w:pStyle w:val="Footer"/>
              <w:numPr>
                <w:ilvl w:val="0"/>
                <w:numId w:val="11"/>
              </w:numPr>
              <w:tabs>
                <w:tab w:val="left" w:pos="720"/>
              </w:tabs>
              <w:jc w:val="both"/>
              <w:rPr>
                <w:szCs w:val="24"/>
                <w:lang w:val="lt-LT"/>
              </w:rPr>
            </w:pPr>
            <w:r w:rsidRPr="003C6BFC">
              <w:rPr>
                <w:szCs w:val="24"/>
                <w:lang w:val="lt-LT"/>
              </w:rPr>
              <w:t>Projekto valdymo ir sprendimų priėmimo struktūra</w:t>
            </w:r>
          </w:p>
          <w:p w:rsidR="005D6200" w:rsidRPr="003C6BFC" w:rsidRDefault="005D6200" w:rsidP="00AE5481">
            <w:pPr>
              <w:pStyle w:val="Footer"/>
              <w:numPr>
                <w:ilvl w:val="0"/>
                <w:numId w:val="11"/>
              </w:numPr>
              <w:tabs>
                <w:tab w:val="left" w:pos="720"/>
              </w:tabs>
              <w:jc w:val="both"/>
              <w:rPr>
                <w:szCs w:val="24"/>
                <w:lang w:val="lt-LT"/>
              </w:rPr>
            </w:pPr>
            <w:r w:rsidRPr="003C6BFC">
              <w:rPr>
                <w:szCs w:val="24"/>
                <w:lang w:val="lt-LT"/>
              </w:rPr>
              <w:t>Konsorciumas ir atskirų partnerių pristatymas</w:t>
            </w:r>
          </w:p>
          <w:p w:rsidR="005D6200" w:rsidRPr="003C6BFC" w:rsidRDefault="005D6200" w:rsidP="00AE5481">
            <w:pPr>
              <w:pStyle w:val="Footer"/>
              <w:numPr>
                <w:ilvl w:val="0"/>
                <w:numId w:val="11"/>
              </w:numPr>
              <w:tabs>
                <w:tab w:val="left" w:pos="720"/>
              </w:tabs>
              <w:jc w:val="both"/>
              <w:rPr>
                <w:szCs w:val="24"/>
                <w:lang w:val="lt-LT"/>
              </w:rPr>
            </w:pPr>
            <w:r w:rsidRPr="003C6BFC">
              <w:rPr>
                <w:szCs w:val="24"/>
                <w:lang w:val="lt-LT"/>
              </w:rPr>
              <w:t>Projekto poveikis visuomenei ir verslui</w:t>
            </w:r>
          </w:p>
          <w:p w:rsidR="005D6200" w:rsidRPr="003C6BFC" w:rsidRDefault="005D6200" w:rsidP="004960AE">
            <w:pPr>
              <w:pStyle w:val="Footer"/>
              <w:tabs>
                <w:tab w:val="left" w:pos="720"/>
              </w:tabs>
              <w:jc w:val="both"/>
              <w:rPr>
                <w:szCs w:val="24"/>
                <w:lang w:val="lt-LT"/>
              </w:rPr>
            </w:pPr>
            <w:r w:rsidRPr="003C6BFC">
              <w:rPr>
                <w:szCs w:val="24"/>
                <w:lang w:val="lt-LT"/>
              </w:rPr>
              <w:t>Priemonės paruošti aukštos kokybės projektinį pasiūlymą konkursiniam finansavimui tokios kaip loginė projekto seka ir kt.</w:t>
            </w:r>
          </w:p>
          <w:p w:rsidR="005D6200" w:rsidRPr="003C6BFC" w:rsidRDefault="005D6200" w:rsidP="00031482">
            <w:pPr>
              <w:pStyle w:val="Footer"/>
              <w:tabs>
                <w:tab w:val="left" w:pos="720"/>
              </w:tabs>
              <w:jc w:val="both"/>
              <w:rPr>
                <w:szCs w:val="24"/>
                <w:lang w:val="lt-LT"/>
              </w:rPr>
            </w:pPr>
            <w:r w:rsidRPr="003C6BFC">
              <w:rPr>
                <w:szCs w:val="24"/>
                <w:lang w:val="lt-LT"/>
              </w:rPr>
              <w:t>Mokslinių projektų įgyvendinimo problemos, rizikos bei priemonės jų išvengti.</w:t>
            </w:r>
          </w:p>
          <w:p w:rsidR="005D6200" w:rsidRPr="003C6BFC" w:rsidRDefault="005D6200" w:rsidP="00843ED2">
            <w:pPr>
              <w:pStyle w:val="Footer"/>
              <w:tabs>
                <w:tab w:val="left" w:pos="720"/>
              </w:tabs>
              <w:jc w:val="both"/>
              <w:rPr>
                <w:szCs w:val="24"/>
                <w:lang w:val="lt-LT"/>
              </w:rPr>
            </w:pPr>
          </w:p>
          <w:p w:rsidR="005D6200" w:rsidRPr="003C6BFC" w:rsidRDefault="005D6200" w:rsidP="00C21479">
            <w:pPr>
              <w:pStyle w:val="Footer"/>
              <w:tabs>
                <w:tab w:val="clear" w:pos="4320"/>
                <w:tab w:val="clear" w:pos="8640"/>
                <w:tab w:val="num" w:pos="720"/>
              </w:tabs>
              <w:jc w:val="both"/>
              <w:rPr>
                <w:szCs w:val="24"/>
                <w:lang w:val="lt-LT"/>
              </w:rPr>
            </w:pPr>
          </w:p>
          <w:p w:rsidR="005D6200" w:rsidRPr="003C6BFC" w:rsidRDefault="005D6200" w:rsidP="00C21479">
            <w:pPr>
              <w:pStyle w:val="Footer"/>
              <w:tabs>
                <w:tab w:val="clear" w:pos="4320"/>
                <w:tab w:val="clear" w:pos="8640"/>
                <w:tab w:val="num" w:pos="720"/>
              </w:tabs>
              <w:jc w:val="both"/>
              <w:rPr>
                <w:b/>
                <w:szCs w:val="24"/>
                <w:lang w:val="lt-LT"/>
              </w:rPr>
            </w:pPr>
            <w:r w:rsidRPr="003C6BFC">
              <w:rPr>
                <w:b/>
                <w:szCs w:val="24"/>
                <w:lang w:val="lt-LT"/>
              </w:rPr>
              <w:t xml:space="preserve">Praktiniai darbai </w:t>
            </w:r>
            <w:r w:rsidRPr="003C6BFC">
              <w:rPr>
                <w:szCs w:val="24"/>
                <w:lang w:val="lt-LT"/>
              </w:rPr>
              <w:t>(kiekvienas studentas suformuluoja savo projektinę idėją ir praktinių darbų metu pagal ją parengia visas esmines projekto dalis):</w:t>
            </w:r>
          </w:p>
          <w:p w:rsidR="005D6200" w:rsidRPr="003C6BFC" w:rsidRDefault="005D6200" w:rsidP="00540076">
            <w:pPr>
              <w:numPr>
                <w:ilvl w:val="0"/>
                <w:numId w:val="9"/>
              </w:numPr>
              <w:autoSpaceDE w:val="0"/>
              <w:autoSpaceDN w:val="0"/>
              <w:adjustRightInd w:val="0"/>
              <w:rPr>
                <w:szCs w:val="24"/>
                <w:lang w:val="lt-LT"/>
              </w:rPr>
            </w:pPr>
            <w:r w:rsidRPr="003C6BFC">
              <w:rPr>
                <w:bCs/>
                <w:szCs w:val="24"/>
                <w:lang w:val="lt-LT" w:eastAsia="lt-LT"/>
              </w:rPr>
              <w:t xml:space="preserve">Projektinės </w:t>
            </w:r>
            <w:proofErr w:type="spellStart"/>
            <w:r w:rsidRPr="003C6BFC">
              <w:rPr>
                <w:bCs/>
                <w:szCs w:val="24"/>
                <w:lang w:val="lt-LT" w:eastAsia="lt-LT"/>
              </w:rPr>
              <w:t>įdėjos</w:t>
            </w:r>
            <w:proofErr w:type="spellEnd"/>
            <w:r w:rsidRPr="003C6BFC">
              <w:rPr>
                <w:bCs/>
                <w:szCs w:val="24"/>
                <w:lang w:val="lt-LT" w:eastAsia="lt-LT"/>
              </w:rPr>
              <w:t xml:space="preserve"> formulavimas atsižvelgiant į finansuojančios institucijos politinius, mokslinius ir technologinius prioritetus</w:t>
            </w:r>
          </w:p>
          <w:p w:rsidR="005D6200" w:rsidRPr="003C6BFC" w:rsidRDefault="005D6200" w:rsidP="00540076">
            <w:pPr>
              <w:numPr>
                <w:ilvl w:val="0"/>
                <w:numId w:val="9"/>
              </w:numPr>
              <w:autoSpaceDE w:val="0"/>
              <w:autoSpaceDN w:val="0"/>
              <w:adjustRightInd w:val="0"/>
              <w:rPr>
                <w:szCs w:val="24"/>
                <w:lang w:val="lt-LT"/>
              </w:rPr>
            </w:pPr>
            <w:r w:rsidRPr="003C6BFC">
              <w:rPr>
                <w:bCs/>
                <w:szCs w:val="24"/>
                <w:lang w:val="lt-LT" w:eastAsia="lt-LT"/>
              </w:rPr>
              <w:t>Projekto loginės sekos formulavimas (</w:t>
            </w:r>
            <w:proofErr w:type="spellStart"/>
            <w:r w:rsidRPr="003C6BFC">
              <w:rPr>
                <w:bCs/>
                <w:szCs w:val="24"/>
                <w:lang w:val="lt-LT" w:eastAsia="lt-LT"/>
              </w:rPr>
              <w:t>Logic</w:t>
            </w:r>
            <w:proofErr w:type="spellEnd"/>
            <w:r w:rsidRPr="003C6BFC">
              <w:rPr>
                <w:bCs/>
                <w:szCs w:val="24"/>
                <w:lang w:val="lt-LT" w:eastAsia="lt-LT"/>
              </w:rPr>
              <w:t xml:space="preserve"> </w:t>
            </w:r>
            <w:proofErr w:type="spellStart"/>
            <w:r w:rsidRPr="003C6BFC">
              <w:rPr>
                <w:bCs/>
                <w:szCs w:val="24"/>
                <w:lang w:val="lt-LT" w:eastAsia="lt-LT"/>
              </w:rPr>
              <w:t>train</w:t>
            </w:r>
            <w:proofErr w:type="spellEnd"/>
            <w:r w:rsidRPr="003C6BFC">
              <w:rPr>
                <w:bCs/>
                <w:szCs w:val="24"/>
                <w:lang w:val="lt-LT" w:eastAsia="lt-LT"/>
              </w:rPr>
              <w:t>)</w:t>
            </w:r>
          </w:p>
          <w:p w:rsidR="005D6200" w:rsidRPr="003C6BFC" w:rsidRDefault="005D6200" w:rsidP="00540076">
            <w:pPr>
              <w:numPr>
                <w:ilvl w:val="0"/>
                <w:numId w:val="9"/>
              </w:numPr>
              <w:autoSpaceDE w:val="0"/>
              <w:autoSpaceDN w:val="0"/>
              <w:adjustRightInd w:val="0"/>
              <w:rPr>
                <w:szCs w:val="24"/>
                <w:lang w:val="lt-LT"/>
              </w:rPr>
            </w:pPr>
            <w:r w:rsidRPr="003C6BFC">
              <w:rPr>
                <w:bCs/>
                <w:szCs w:val="24"/>
                <w:lang w:val="lt-LT" w:eastAsia="lt-LT"/>
              </w:rPr>
              <w:t>Esamos mokslinės/technologinės situacijos projektinės idėjos tematikoje pristatymas (</w:t>
            </w:r>
            <w:proofErr w:type="spellStart"/>
            <w:r w:rsidRPr="003C6BFC">
              <w:rPr>
                <w:bCs/>
                <w:szCs w:val="24"/>
                <w:lang w:val="lt-LT" w:eastAsia="lt-LT"/>
              </w:rPr>
              <w:t>state</w:t>
            </w:r>
            <w:proofErr w:type="spellEnd"/>
            <w:r w:rsidRPr="003C6BFC">
              <w:rPr>
                <w:bCs/>
                <w:szCs w:val="24"/>
                <w:lang w:val="lt-LT" w:eastAsia="lt-LT"/>
              </w:rPr>
              <w:t xml:space="preserve"> </w:t>
            </w:r>
            <w:proofErr w:type="spellStart"/>
            <w:r w:rsidRPr="003C6BFC">
              <w:rPr>
                <w:bCs/>
                <w:szCs w:val="24"/>
                <w:lang w:val="lt-LT" w:eastAsia="lt-LT"/>
              </w:rPr>
              <w:t>of</w:t>
            </w:r>
            <w:proofErr w:type="spellEnd"/>
            <w:r w:rsidRPr="003C6BFC">
              <w:rPr>
                <w:bCs/>
                <w:szCs w:val="24"/>
                <w:lang w:val="lt-LT" w:eastAsia="lt-LT"/>
              </w:rPr>
              <w:t xml:space="preserve"> </w:t>
            </w:r>
            <w:proofErr w:type="spellStart"/>
            <w:r w:rsidRPr="003C6BFC">
              <w:rPr>
                <w:bCs/>
                <w:szCs w:val="24"/>
                <w:lang w:val="lt-LT" w:eastAsia="lt-LT"/>
              </w:rPr>
              <w:t>the</w:t>
            </w:r>
            <w:proofErr w:type="spellEnd"/>
            <w:r w:rsidRPr="003C6BFC">
              <w:rPr>
                <w:bCs/>
                <w:szCs w:val="24"/>
                <w:lang w:val="lt-LT" w:eastAsia="lt-LT"/>
              </w:rPr>
              <w:t xml:space="preserve"> art)</w:t>
            </w:r>
          </w:p>
          <w:p w:rsidR="005D6200" w:rsidRPr="003C6BFC" w:rsidRDefault="005D6200" w:rsidP="00540076">
            <w:pPr>
              <w:numPr>
                <w:ilvl w:val="0"/>
                <w:numId w:val="9"/>
              </w:numPr>
              <w:autoSpaceDE w:val="0"/>
              <w:autoSpaceDN w:val="0"/>
              <w:adjustRightInd w:val="0"/>
              <w:rPr>
                <w:szCs w:val="24"/>
                <w:lang w:val="lt-LT"/>
              </w:rPr>
            </w:pPr>
            <w:r w:rsidRPr="003C6BFC">
              <w:rPr>
                <w:bCs/>
                <w:szCs w:val="24"/>
                <w:lang w:val="lt-LT" w:eastAsia="lt-LT"/>
              </w:rPr>
              <w:t>Projektinės idėjos naujumas (</w:t>
            </w:r>
            <w:proofErr w:type="spellStart"/>
            <w:r w:rsidRPr="003C6BFC">
              <w:rPr>
                <w:bCs/>
                <w:szCs w:val="24"/>
                <w:lang w:val="lt-LT" w:eastAsia="lt-LT"/>
              </w:rPr>
              <w:t>Novelty</w:t>
            </w:r>
            <w:proofErr w:type="spellEnd"/>
            <w:r w:rsidRPr="003C6BFC">
              <w:rPr>
                <w:bCs/>
                <w:szCs w:val="24"/>
                <w:lang w:val="lt-LT" w:eastAsia="lt-LT"/>
              </w:rPr>
              <w:t>)</w:t>
            </w:r>
          </w:p>
          <w:p w:rsidR="005D6200" w:rsidRPr="003C6BFC" w:rsidRDefault="005D6200" w:rsidP="00540076">
            <w:pPr>
              <w:numPr>
                <w:ilvl w:val="0"/>
                <w:numId w:val="9"/>
              </w:numPr>
              <w:autoSpaceDE w:val="0"/>
              <w:autoSpaceDN w:val="0"/>
              <w:adjustRightInd w:val="0"/>
              <w:rPr>
                <w:szCs w:val="24"/>
                <w:lang w:val="lt-LT"/>
              </w:rPr>
            </w:pPr>
            <w:r w:rsidRPr="003C6BFC">
              <w:rPr>
                <w:bCs/>
                <w:szCs w:val="24"/>
                <w:lang w:val="lt-LT" w:eastAsia="lt-LT"/>
              </w:rPr>
              <w:t xml:space="preserve">Darbo planas, </w:t>
            </w:r>
            <w:proofErr w:type="spellStart"/>
            <w:r w:rsidRPr="003C6BFC">
              <w:rPr>
                <w:bCs/>
                <w:szCs w:val="24"/>
                <w:lang w:val="lt-LT" w:eastAsia="lt-LT"/>
              </w:rPr>
              <w:t>Gant</w:t>
            </w:r>
            <w:proofErr w:type="spellEnd"/>
            <w:r w:rsidRPr="003C6BFC">
              <w:rPr>
                <w:bCs/>
                <w:szCs w:val="24"/>
                <w:lang w:val="lt-LT" w:eastAsia="lt-LT"/>
              </w:rPr>
              <w:t xml:space="preserve"> diagrama, projekto rezultatai (</w:t>
            </w:r>
            <w:proofErr w:type="spellStart"/>
            <w:r w:rsidRPr="003C6BFC">
              <w:rPr>
                <w:bCs/>
                <w:szCs w:val="24"/>
                <w:lang w:val="lt-LT" w:eastAsia="lt-LT"/>
              </w:rPr>
              <w:t>deliverables</w:t>
            </w:r>
            <w:proofErr w:type="spellEnd"/>
            <w:r w:rsidRPr="003C6BFC">
              <w:rPr>
                <w:bCs/>
                <w:szCs w:val="24"/>
                <w:lang w:val="lt-LT" w:eastAsia="lt-LT"/>
              </w:rPr>
              <w:t xml:space="preserve">) </w:t>
            </w:r>
          </w:p>
          <w:p w:rsidR="005D6200" w:rsidRPr="003C6BFC" w:rsidRDefault="005D6200" w:rsidP="00540076">
            <w:pPr>
              <w:numPr>
                <w:ilvl w:val="0"/>
                <w:numId w:val="9"/>
              </w:numPr>
              <w:autoSpaceDE w:val="0"/>
              <w:autoSpaceDN w:val="0"/>
              <w:adjustRightInd w:val="0"/>
              <w:rPr>
                <w:szCs w:val="24"/>
                <w:lang w:val="lt-LT"/>
              </w:rPr>
            </w:pPr>
            <w:r w:rsidRPr="003C6BFC">
              <w:rPr>
                <w:bCs/>
                <w:szCs w:val="24"/>
                <w:lang w:val="lt-LT" w:eastAsia="lt-LT"/>
              </w:rPr>
              <w:t>Projekto poveikis susijusio verslo aplinkai</w:t>
            </w:r>
          </w:p>
          <w:p w:rsidR="005D6200" w:rsidRPr="003C6BFC" w:rsidRDefault="005D6200" w:rsidP="007F43A3">
            <w:pPr>
              <w:numPr>
                <w:ilvl w:val="0"/>
                <w:numId w:val="9"/>
              </w:numPr>
              <w:autoSpaceDE w:val="0"/>
              <w:autoSpaceDN w:val="0"/>
              <w:adjustRightInd w:val="0"/>
              <w:rPr>
                <w:szCs w:val="24"/>
                <w:lang w:val="lt-LT"/>
              </w:rPr>
            </w:pPr>
            <w:r w:rsidRPr="003C6BFC">
              <w:rPr>
                <w:bCs/>
                <w:szCs w:val="24"/>
                <w:lang w:val="lt-LT" w:eastAsia="lt-LT"/>
              </w:rPr>
              <w:t>Projekto poveikis socialinei aplinkai ir projekto rezultatų sklaida</w:t>
            </w:r>
          </w:p>
          <w:p w:rsidR="005D6200" w:rsidRPr="003C6BFC" w:rsidRDefault="005D6200" w:rsidP="007F43A3">
            <w:pPr>
              <w:numPr>
                <w:ilvl w:val="0"/>
                <w:numId w:val="9"/>
              </w:numPr>
              <w:autoSpaceDE w:val="0"/>
              <w:autoSpaceDN w:val="0"/>
              <w:adjustRightInd w:val="0"/>
              <w:rPr>
                <w:szCs w:val="24"/>
                <w:lang w:val="lt-LT"/>
              </w:rPr>
            </w:pPr>
            <w:r w:rsidRPr="003C6BFC">
              <w:rPr>
                <w:bCs/>
                <w:szCs w:val="24"/>
                <w:lang w:val="lt-LT" w:eastAsia="lt-LT"/>
              </w:rPr>
              <w:t>Projekto valdymas</w:t>
            </w:r>
          </w:p>
          <w:p w:rsidR="005D6200" w:rsidRPr="003C6BFC" w:rsidRDefault="005D6200" w:rsidP="007F43A3">
            <w:pPr>
              <w:numPr>
                <w:ilvl w:val="0"/>
                <w:numId w:val="9"/>
              </w:numPr>
              <w:autoSpaceDE w:val="0"/>
              <w:autoSpaceDN w:val="0"/>
              <w:adjustRightInd w:val="0"/>
              <w:rPr>
                <w:szCs w:val="24"/>
                <w:lang w:val="lt-LT"/>
              </w:rPr>
            </w:pPr>
            <w:r w:rsidRPr="003C6BFC">
              <w:rPr>
                <w:bCs/>
                <w:szCs w:val="24"/>
                <w:lang w:val="lt-LT" w:eastAsia="lt-LT"/>
              </w:rPr>
              <w:t>Projekto konsorciumas</w:t>
            </w:r>
          </w:p>
          <w:p w:rsidR="005D6200" w:rsidRPr="003C6BFC" w:rsidRDefault="005D6200" w:rsidP="007F43A3">
            <w:pPr>
              <w:numPr>
                <w:ilvl w:val="0"/>
                <w:numId w:val="9"/>
              </w:numPr>
              <w:autoSpaceDE w:val="0"/>
              <w:autoSpaceDN w:val="0"/>
              <w:adjustRightInd w:val="0"/>
              <w:rPr>
                <w:szCs w:val="24"/>
                <w:lang w:val="lt-LT"/>
              </w:rPr>
            </w:pPr>
            <w:r w:rsidRPr="003C6BFC">
              <w:rPr>
                <w:bCs/>
                <w:szCs w:val="24"/>
                <w:lang w:val="lt-LT" w:eastAsia="lt-LT"/>
              </w:rPr>
              <w:t>Projekto biudžetas</w:t>
            </w:r>
          </w:p>
        </w:tc>
      </w:tr>
      <w:tr w:rsidR="005D6200" w:rsidRPr="003C6BFC">
        <w:tc>
          <w:tcPr>
            <w:tcW w:w="3085" w:type="dxa"/>
          </w:tcPr>
          <w:p w:rsidR="005D6200" w:rsidRPr="003C6BFC" w:rsidRDefault="005D6200" w:rsidP="004602D5">
            <w:pPr>
              <w:jc w:val="left"/>
              <w:rPr>
                <w:b/>
                <w:szCs w:val="24"/>
                <w:lang w:val="lt-LT"/>
              </w:rPr>
            </w:pPr>
            <w:r w:rsidRPr="003C6BFC">
              <w:rPr>
                <w:b/>
                <w:szCs w:val="24"/>
                <w:lang w:val="lt-LT"/>
              </w:rPr>
              <w:lastRenderedPageBreak/>
              <w:t>Pagrindinės literatūros sąrašas</w:t>
            </w:r>
          </w:p>
        </w:tc>
        <w:tc>
          <w:tcPr>
            <w:tcW w:w="6521" w:type="dxa"/>
          </w:tcPr>
          <w:p w:rsidR="005D6200" w:rsidRPr="003C6BFC" w:rsidRDefault="005D6200" w:rsidP="001B04D6">
            <w:pPr>
              <w:pStyle w:val="BodyText"/>
              <w:numPr>
                <w:ilvl w:val="0"/>
                <w:numId w:val="6"/>
              </w:numPr>
              <w:tabs>
                <w:tab w:val="clear" w:pos="3686"/>
              </w:tabs>
              <w:ind w:right="0"/>
              <w:rPr>
                <w:sz w:val="24"/>
                <w:szCs w:val="24"/>
                <w:lang w:val="lt-LT"/>
              </w:rPr>
            </w:pPr>
            <w:r w:rsidRPr="003C6BFC">
              <w:rPr>
                <w:sz w:val="24"/>
                <w:szCs w:val="24"/>
              </w:rPr>
              <w:t xml:space="preserve">H. V. </w:t>
            </w:r>
            <w:proofErr w:type="spellStart"/>
            <w:r w:rsidRPr="003C6BFC">
              <w:rPr>
                <w:sz w:val="24"/>
                <w:szCs w:val="24"/>
              </w:rPr>
              <w:t>Ekelenburg</w:t>
            </w:r>
            <w:proofErr w:type="spellEnd"/>
            <w:r w:rsidRPr="003C6BFC">
              <w:rPr>
                <w:sz w:val="24"/>
                <w:szCs w:val="24"/>
              </w:rPr>
              <w:t xml:space="preserve">, J. </w:t>
            </w:r>
            <w:proofErr w:type="spellStart"/>
            <w:r w:rsidRPr="003C6BFC">
              <w:rPr>
                <w:sz w:val="24"/>
                <w:szCs w:val="24"/>
              </w:rPr>
              <w:t>Ulbikas</w:t>
            </w:r>
            <w:proofErr w:type="spellEnd"/>
            <w:r w:rsidRPr="003C6BFC">
              <w:rPr>
                <w:sz w:val="24"/>
                <w:szCs w:val="24"/>
              </w:rPr>
              <w:t xml:space="preserve"> etc. FP7 Coach: vehicle to success.  </w:t>
            </w:r>
          </w:p>
          <w:p w:rsidR="005D6200" w:rsidRPr="003C6BFC" w:rsidRDefault="005D6200" w:rsidP="001B04D6">
            <w:pPr>
              <w:pStyle w:val="BodyText"/>
              <w:numPr>
                <w:ilvl w:val="0"/>
                <w:numId w:val="6"/>
              </w:numPr>
              <w:tabs>
                <w:tab w:val="clear" w:pos="3686"/>
              </w:tabs>
              <w:ind w:right="0"/>
              <w:rPr>
                <w:sz w:val="24"/>
                <w:szCs w:val="24"/>
                <w:lang w:val="lt-LT"/>
              </w:rPr>
            </w:pPr>
            <w:r w:rsidRPr="003C6BFC">
              <w:rPr>
                <w:sz w:val="24"/>
                <w:szCs w:val="24"/>
              </w:rPr>
              <w:t xml:space="preserve">Practical Guide to EU funding opportunities </w:t>
            </w:r>
            <w:r w:rsidRPr="003C6BFC">
              <w:rPr>
                <w:rStyle w:val="nobold"/>
                <w:sz w:val="24"/>
                <w:szCs w:val="24"/>
              </w:rPr>
              <w:t>for Research and Innovation (</w:t>
            </w:r>
            <w:r w:rsidRPr="003C6BFC">
              <w:rPr>
                <w:sz w:val="24"/>
                <w:szCs w:val="24"/>
                <w:lang w:val="lt-LT"/>
              </w:rPr>
              <w:t>http://cordis.europa.eu/eu-funding-guide/home_en.html)</w:t>
            </w:r>
          </w:p>
        </w:tc>
      </w:tr>
      <w:tr w:rsidR="005D6200" w:rsidRPr="003C6BFC">
        <w:tc>
          <w:tcPr>
            <w:tcW w:w="3085" w:type="dxa"/>
          </w:tcPr>
          <w:p w:rsidR="005D6200" w:rsidRPr="003C6BFC" w:rsidRDefault="005D6200" w:rsidP="004602D5">
            <w:pPr>
              <w:jc w:val="left"/>
              <w:rPr>
                <w:b/>
                <w:szCs w:val="24"/>
                <w:lang w:val="lt-LT"/>
              </w:rPr>
            </w:pPr>
            <w:r w:rsidRPr="003C6BFC">
              <w:rPr>
                <w:b/>
                <w:szCs w:val="24"/>
                <w:lang w:val="lt-LT"/>
              </w:rPr>
              <w:t>Papildomos literatūros sąrašas</w:t>
            </w:r>
          </w:p>
        </w:tc>
        <w:tc>
          <w:tcPr>
            <w:tcW w:w="6521" w:type="dxa"/>
          </w:tcPr>
          <w:p w:rsidR="005D6200" w:rsidRPr="003C6BFC" w:rsidRDefault="005D6200" w:rsidP="00B329B4">
            <w:pPr>
              <w:numPr>
                <w:ilvl w:val="1"/>
                <w:numId w:val="6"/>
              </w:numPr>
              <w:tabs>
                <w:tab w:val="clear" w:pos="1080"/>
                <w:tab w:val="num" w:pos="317"/>
              </w:tabs>
              <w:autoSpaceDE w:val="0"/>
              <w:autoSpaceDN w:val="0"/>
              <w:adjustRightInd w:val="0"/>
              <w:ind w:left="317" w:hanging="283"/>
              <w:jc w:val="left"/>
              <w:rPr>
                <w:szCs w:val="24"/>
                <w:lang w:val="lt-LT"/>
              </w:rPr>
            </w:pPr>
            <w:proofErr w:type="spellStart"/>
            <w:r w:rsidRPr="003C6BFC">
              <w:rPr>
                <w:bCs/>
                <w:szCs w:val="24"/>
                <w:lang w:val="lt-LT"/>
              </w:rPr>
              <w:t>Regulation</w:t>
            </w:r>
            <w:proofErr w:type="spellEnd"/>
            <w:r w:rsidRPr="003C6BFC">
              <w:rPr>
                <w:bCs/>
                <w:szCs w:val="24"/>
                <w:lang w:val="lt-LT"/>
              </w:rPr>
              <w:t xml:space="preserve"> </w:t>
            </w:r>
            <w:proofErr w:type="spellStart"/>
            <w:r w:rsidRPr="003C6BFC">
              <w:rPr>
                <w:bCs/>
                <w:szCs w:val="24"/>
                <w:lang w:val="lt-LT"/>
              </w:rPr>
              <w:t>of</w:t>
            </w:r>
            <w:proofErr w:type="spellEnd"/>
            <w:r w:rsidRPr="003C6BFC">
              <w:rPr>
                <w:bCs/>
                <w:szCs w:val="24"/>
                <w:lang w:val="lt-LT"/>
              </w:rPr>
              <w:t xml:space="preserve"> </w:t>
            </w:r>
            <w:proofErr w:type="spellStart"/>
            <w:r w:rsidRPr="003C6BFC">
              <w:rPr>
                <w:bCs/>
                <w:szCs w:val="24"/>
                <w:lang w:val="lt-LT"/>
              </w:rPr>
              <w:t>the</w:t>
            </w:r>
            <w:proofErr w:type="spellEnd"/>
            <w:r w:rsidRPr="003C6BFC">
              <w:rPr>
                <w:bCs/>
                <w:szCs w:val="24"/>
                <w:lang w:val="lt-LT"/>
              </w:rPr>
              <w:t xml:space="preserve"> </w:t>
            </w:r>
            <w:proofErr w:type="spellStart"/>
            <w:r w:rsidRPr="003C6BFC">
              <w:rPr>
                <w:bCs/>
                <w:szCs w:val="24"/>
                <w:lang w:val="lt-LT"/>
              </w:rPr>
              <w:t>European</w:t>
            </w:r>
            <w:proofErr w:type="spellEnd"/>
            <w:r w:rsidRPr="003C6BFC">
              <w:rPr>
                <w:bCs/>
                <w:szCs w:val="24"/>
                <w:lang w:val="lt-LT"/>
              </w:rPr>
              <w:t xml:space="preserve"> </w:t>
            </w:r>
            <w:proofErr w:type="spellStart"/>
            <w:r w:rsidRPr="003C6BFC">
              <w:rPr>
                <w:bCs/>
                <w:szCs w:val="24"/>
                <w:lang w:val="lt-LT"/>
              </w:rPr>
              <w:t>parliament</w:t>
            </w:r>
            <w:proofErr w:type="spellEnd"/>
            <w:r w:rsidRPr="003C6BFC">
              <w:rPr>
                <w:bCs/>
                <w:szCs w:val="24"/>
                <w:lang w:val="lt-LT"/>
              </w:rPr>
              <w:t xml:space="preserve"> </w:t>
            </w:r>
            <w:proofErr w:type="spellStart"/>
            <w:r w:rsidRPr="003C6BFC">
              <w:rPr>
                <w:bCs/>
                <w:szCs w:val="24"/>
                <w:lang w:val="lt-LT"/>
              </w:rPr>
              <w:t>and</w:t>
            </w:r>
            <w:proofErr w:type="spellEnd"/>
            <w:r w:rsidRPr="003C6BFC">
              <w:rPr>
                <w:bCs/>
                <w:szCs w:val="24"/>
                <w:lang w:val="lt-LT"/>
              </w:rPr>
              <w:t xml:space="preserve"> </w:t>
            </w:r>
            <w:proofErr w:type="spellStart"/>
            <w:r w:rsidRPr="003C6BFC">
              <w:rPr>
                <w:bCs/>
                <w:szCs w:val="24"/>
                <w:lang w:val="lt-LT"/>
              </w:rPr>
              <w:t>of</w:t>
            </w:r>
            <w:proofErr w:type="spellEnd"/>
            <w:r w:rsidRPr="003C6BFC">
              <w:rPr>
                <w:bCs/>
                <w:szCs w:val="24"/>
                <w:lang w:val="lt-LT"/>
              </w:rPr>
              <w:t xml:space="preserve"> </w:t>
            </w:r>
            <w:proofErr w:type="spellStart"/>
            <w:r w:rsidRPr="003C6BFC">
              <w:rPr>
                <w:bCs/>
                <w:szCs w:val="24"/>
                <w:lang w:val="lt-LT"/>
              </w:rPr>
              <w:t>the</w:t>
            </w:r>
            <w:proofErr w:type="spellEnd"/>
            <w:r w:rsidRPr="003C6BFC">
              <w:rPr>
                <w:bCs/>
                <w:szCs w:val="24"/>
                <w:lang w:val="lt-LT"/>
              </w:rPr>
              <w:t xml:space="preserve"> </w:t>
            </w:r>
            <w:proofErr w:type="spellStart"/>
            <w:r w:rsidRPr="003C6BFC">
              <w:rPr>
                <w:bCs/>
                <w:szCs w:val="24"/>
                <w:lang w:val="lt-LT"/>
              </w:rPr>
              <w:t>Council</w:t>
            </w:r>
            <w:proofErr w:type="spellEnd"/>
            <w:r w:rsidRPr="003C6BFC">
              <w:rPr>
                <w:bCs/>
                <w:szCs w:val="24"/>
                <w:lang w:val="lt-LT"/>
              </w:rPr>
              <w:t xml:space="preserve"> </w:t>
            </w:r>
            <w:proofErr w:type="spellStart"/>
            <w:r w:rsidRPr="003C6BFC">
              <w:rPr>
                <w:bCs/>
                <w:szCs w:val="24"/>
                <w:lang w:val="lt-LT"/>
              </w:rPr>
              <w:t>establishing</w:t>
            </w:r>
            <w:proofErr w:type="spellEnd"/>
            <w:r w:rsidRPr="003C6BFC">
              <w:rPr>
                <w:bCs/>
                <w:szCs w:val="24"/>
                <w:lang w:val="lt-LT"/>
              </w:rPr>
              <w:t xml:space="preserve"> </w:t>
            </w:r>
            <w:proofErr w:type="spellStart"/>
            <w:r w:rsidRPr="003C6BFC">
              <w:rPr>
                <w:bCs/>
                <w:szCs w:val="24"/>
                <w:lang w:val="lt-LT"/>
              </w:rPr>
              <w:t>Horizon</w:t>
            </w:r>
            <w:proofErr w:type="spellEnd"/>
            <w:r w:rsidRPr="003C6BFC">
              <w:rPr>
                <w:bCs/>
                <w:szCs w:val="24"/>
                <w:lang w:val="lt-LT"/>
              </w:rPr>
              <w:t xml:space="preserve"> 2020 - </w:t>
            </w:r>
            <w:proofErr w:type="spellStart"/>
            <w:r w:rsidRPr="003C6BFC">
              <w:rPr>
                <w:bCs/>
                <w:szCs w:val="24"/>
                <w:lang w:val="lt-LT"/>
              </w:rPr>
              <w:t>The</w:t>
            </w:r>
            <w:proofErr w:type="spellEnd"/>
            <w:r w:rsidRPr="003C6BFC">
              <w:rPr>
                <w:bCs/>
                <w:szCs w:val="24"/>
                <w:lang w:val="lt-LT"/>
              </w:rPr>
              <w:t xml:space="preserve"> </w:t>
            </w:r>
            <w:proofErr w:type="spellStart"/>
            <w:r w:rsidRPr="003C6BFC">
              <w:rPr>
                <w:bCs/>
                <w:szCs w:val="24"/>
                <w:lang w:val="lt-LT"/>
              </w:rPr>
              <w:t>Framework</w:t>
            </w:r>
            <w:proofErr w:type="spellEnd"/>
            <w:r w:rsidRPr="003C6BFC">
              <w:rPr>
                <w:bCs/>
                <w:szCs w:val="24"/>
                <w:lang w:val="lt-LT"/>
              </w:rPr>
              <w:t xml:space="preserve"> </w:t>
            </w:r>
            <w:proofErr w:type="spellStart"/>
            <w:r w:rsidRPr="003C6BFC">
              <w:rPr>
                <w:bCs/>
                <w:szCs w:val="24"/>
                <w:lang w:val="lt-LT"/>
              </w:rPr>
              <w:t>Programme</w:t>
            </w:r>
            <w:proofErr w:type="spellEnd"/>
            <w:r w:rsidRPr="003C6BFC">
              <w:rPr>
                <w:bCs/>
                <w:szCs w:val="24"/>
                <w:lang w:val="lt-LT"/>
              </w:rPr>
              <w:t xml:space="preserve"> </w:t>
            </w:r>
            <w:proofErr w:type="spellStart"/>
            <w:r w:rsidRPr="003C6BFC">
              <w:rPr>
                <w:bCs/>
                <w:szCs w:val="24"/>
                <w:lang w:val="lt-LT"/>
              </w:rPr>
              <w:t>for</w:t>
            </w:r>
            <w:proofErr w:type="spellEnd"/>
            <w:r w:rsidRPr="003C6BFC">
              <w:rPr>
                <w:bCs/>
                <w:szCs w:val="24"/>
                <w:lang w:val="lt-LT"/>
              </w:rPr>
              <w:t xml:space="preserve"> </w:t>
            </w:r>
            <w:proofErr w:type="spellStart"/>
            <w:r w:rsidRPr="003C6BFC">
              <w:rPr>
                <w:bCs/>
                <w:szCs w:val="24"/>
                <w:lang w:val="lt-LT"/>
              </w:rPr>
              <w:t>Research</w:t>
            </w:r>
            <w:proofErr w:type="spellEnd"/>
            <w:r w:rsidRPr="003C6BFC">
              <w:rPr>
                <w:bCs/>
                <w:szCs w:val="24"/>
                <w:lang w:val="lt-LT"/>
              </w:rPr>
              <w:t xml:space="preserve"> </w:t>
            </w:r>
            <w:proofErr w:type="spellStart"/>
            <w:r w:rsidRPr="003C6BFC">
              <w:rPr>
                <w:bCs/>
                <w:szCs w:val="24"/>
                <w:lang w:val="lt-LT"/>
              </w:rPr>
              <w:t>and</w:t>
            </w:r>
            <w:proofErr w:type="spellEnd"/>
            <w:r w:rsidRPr="003C6BFC">
              <w:rPr>
                <w:bCs/>
                <w:szCs w:val="24"/>
                <w:lang w:val="lt-LT"/>
              </w:rPr>
              <w:t xml:space="preserve"> </w:t>
            </w:r>
            <w:proofErr w:type="spellStart"/>
            <w:r w:rsidRPr="003C6BFC">
              <w:rPr>
                <w:bCs/>
                <w:szCs w:val="24"/>
                <w:lang w:val="lt-LT"/>
              </w:rPr>
              <w:t>Innovation</w:t>
            </w:r>
            <w:proofErr w:type="spellEnd"/>
            <w:r w:rsidRPr="003C6BFC">
              <w:rPr>
                <w:bCs/>
                <w:szCs w:val="24"/>
                <w:lang w:val="lt-LT"/>
              </w:rPr>
              <w:t xml:space="preserve"> (2014-2020)</w:t>
            </w:r>
          </w:p>
          <w:p w:rsidR="005D6200" w:rsidRPr="003C6BFC" w:rsidRDefault="005D6200" w:rsidP="00B329B4">
            <w:pPr>
              <w:numPr>
                <w:ilvl w:val="1"/>
                <w:numId w:val="6"/>
              </w:numPr>
              <w:tabs>
                <w:tab w:val="clear" w:pos="1080"/>
                <w:tab w:val="num" w:pos="317"/>
              </w:tabs>
              <w:autoSpaceDE w:val="0"/>
              <w:autoSpaceDN w:val="0"/>
              <w:adjustRightInd w:val="0"/>
              <w:ind w:left="317" w:hanging="283"/>
              <w:jc w:val="left"/>
              <w:rPr>
                <w:szCs w:val="24"/>
                <w:lang w:val="lt-LT"/>
              </w:rPr>
            </w:pPr>
            <w:proofErr w:type="spellStart"/>
            <w:r w:rsidRPr="003C6BFC">
              <w:rPr>
                <w:szCs w:val="24"/>
                <w:lang w:val="lt-LT"/>
              </w:rPr>
              <w:t>European</w:t>
            </w:r>
            <w:proofErr w:type="spellEnd"/>
            <w:r w:rsidRPr="003C6BFC">
              <w:rPr>
                <w:szCs w:val="24"/>
                <w:lang w:val="lt-LT"/>
              </w:rPr>
              <w:t xml:space="preserve"> </w:t>
            </w:r>
            <w:proofErr w:type="spellStart"/>
            <w:r w:rsidRPr="003C6BFC">
              <w:rPr>
                <w:szCs w:val="24"/>
                <w:lang w:val="lt-LT"/>
              </w:rPr>
              <w:t>Research</w:t>
            </w:r>
            <w:proofErr w:type="spellEnd"/>
            <w:r w:rsidRPr="003C6BFC">
              <w:rPr>
                <w:szCs w:val="24"/>
                <w:lang w:val="lt-LT"/>
              </w:rPr>
              <w:t xml:space="preserve"> </w:t>
            </w:r>
            <w:proofErr w:type="spellStart"/>
            <w:r w:rsidRPr="003C6BFC">
              <w:rPr>
                <w:szCs w:val="24"/>
                <w:lang w:val="lt-LT"/>
              </w:rPr>
              <w:t>Area</w:t>
            </w:r>
            <w:proofErr w:type="spellEnd"/>
            <w:r w:rsidRPr="003C6BFC">
              <w:rPr>
                <w:szCs w:val="24"/>
                <w:lang w:val="lt-LT"/>
              </w:rPr>
              <w:t xml:space="preserve"> (</w:t>
            </w:r>
            <w:hyperlink r:id="rId5" w:history="1">
              <w:r w:rsidRPr="003C6BFC">
                <w:rPr>
                  <w:rStyle w:val="Hyperlink"/>
                  <w:szCs w:val="24"/>
                  <w:lang w:val="lt-LT"/>
                </w:rPr>
                <w:t>http://ec.europa.eu/research/era/index_en.htm</w:t>
              </w:r>
            </w:hyperlink>
            <w:r w:rsidRPr="003C6BFC">
              <w:rPr>
                <w:szCs w:val="24"/>
                <w:lang w:val="lt-LT"/>
              </w:rPr>
              <w:t>)</w:t>
            </w:r>
          </w:p>
          <w:p w:rsidR="005D6200" w:rsidRPr="003C6BFC" w:rsidRDefault="005D6200" w:rsidP="00B329B4">
            <w:pPr>
              <w:numPr>
                <w:ilvl w:val="1"/>
                <w:numId w:val="6"/>
              </w:numPr>
              <w:tabs>
                <w:tab w:val="clear" w:pos="1080"/>
                <w:tab w:val="num" w:pos="317"/>
              </w:tabs>
              <w:autoSpaceDE w:val="0"/>
              <w:autoSpaceDN w:val="0"/>
              <w:adjustRightInd w:val="0"/>
              <w:ind w:left="317" w:hanging="283"/>
              <w:jc w:val="left"/>
              <w:rPr>
                <w:szCs w:val="24"/>
                <w:lang w:val="lt-LT"/>
              </w:rPr>
            </w:pPr>
            <w:r w:rsidRPr="003C6BFC">
              <w:rPr>
                <w:szCs w:val="24"/>
                <w:lang w:val="lt-LT"/>
              </w:rPr>
              <w:t xml:space="preserve">FP7 </w:t>
            </w:r>
            <w:proofErr w:type="spellStart"/>
            <w:r w:rsidRPr="003C6BFC">
              <w:rPr>
                <w:szCs w:val="24"/>
                <w:lang w:val="lt-LT"/>
              </w:rPr>
              <w:t>documents</w:t>
            </w:r>
            <w:proofErr w:type="spellEnd"/>
            <w:r w:rsidRPr="003C6BFC">
              <w:rPr>
                <w:szCs w:val="24"/>
                <w:lang w:val="lt-LT"/>
              </w:rPr>
              <w:t xml:space="preserve"> (http://ec.europa.eu/research/participants/portal/page/fp7_documentation)</w:t>
            </w:r>
          </w:p>
          <w:p w:rsidR="005D6200" w:rsidRPr="003C6BFC" w:rsidRDefault="005D6200" w:rsidP="00B329B4">
            <w:pPr>
              <w:numPr>
                <w:ilvl w:val="1"/>
                <w:numId w:val="6"/>
              </w:numPr>
              <w:tabs>
                <w:tab w:val="clear" w:pos="1080"/>
                <w:tab w:val="num" w:pos="317"/>
              </w:tabs>
              <w:autoSpaceDE w:val="0"/>
              <w:autoSpaceDN w:val="0"/>
              <w:adjustRightInd w:val="0"/>
              <w:ind w:left="317" w:hanging="283"/>
              <w:jc w:val="left"/>
              <w:rPr>
                <w:szCs w:val="24"/>
                <w:lang w:val="lt-LT"/>
              </w:rPr>
            </w:pPr>
            <w:proofErr w:type="spellStart"/>
            <w:r w:rsidRPr="003C6BFC">
              <w:rPr>
                <w:bCs/>
                <w:szCs w:val="24"/>
                <w:lang w:val="lt-LT"/>
              </w:rPr>
              <w:t>Enzo</w:t>
            </w:r>
            <w:proofErr w:type="spellEnd"/>
            <w:r w:rsidRPr="003C6BFC">
              <w:rPr>
                <w:bCs/>
                <w:szCs w:val="24"/>
                <w:lang w:val="lt-LT"/>
              </w:rPr>
              <w:t xml:space="preserve"> </w:t>
            </w:r>
            <w:proofErr w:type="spellStart"/>
            <w:r w:rsidRPr="003C6BFC">
              <w:rPr>
                <w:bCs/>
                <w:szCs w:val="24"/>
                <w:lang w:val="lt-LT"/>
              </w:rPr>
              <w:t>Frigenti</w:t>
            </w:r>
            <w:proofErr w:type="spellEnd"/>
            <w:r w:rsidRPr="003C6BFC">
              <w:rPr>
                <w:bCs/>
                <w:szCs w:val="24"/>
                <w:lang w:val="lt-LT"/>
              </w:rPr>
              <w:t xml:space="preserve">, </w:t>
            </w:r>
            <w:proofErr w:type="spellStart"/>
            <w:r w:rsidRPr="003C6BFC">
              <w:rPr>
                <w:bCs/>
                <w:szCs w:val="24"/>
                <w:lang w:val="lt-LT"/>
              </w:rPr>
              <w:t>Dennis</w:t>
            </w:r>
            <w:proofErr w:type="spellEnd"/>
            <w:r w:rsidRPr="003C6BFC">
              <w:rPr>
                <w:bCs/>
                <w:szCs w:val="24"/>
                <w:lang w:val="lt-LT"/>
              </w:rPr>
              <w:t xml:space="preserve"> </w:t>
            </w:r>
            <w:proofErr w:type="spellStart"/>
            <w:r w:rsidRPr="003C6BFC">
              <w:rPr>
                <w:bCs/>
                <w:szCs w:val="24"/>
                <w:lang w:val="lt-LT"/>
              </w:rPr>
              <w:t>Comninos</w:t>
            </w:r>
            <w:proofErr w:type="spellEnd"/>
            <w:r w:rsidRPr="003C6BFC">
              <w:rPr>
                <w:bCs/>
                <w:szCs w:val="24"/>
                <w:lang w:val="lt-LT"/>
              </w:rPr>
              <w:t xml:space="preserve"> </w:t>
            </w:r>
            <w:proofErr w:type="spellStart"/>
            <w:r w:rsidRPr="003C6BFC">
              <w:rPr>
                <w:bCs/>
                <w:szCs w:val="24"/>
                <w:lang w:val="lt-LT"/>
              </w:rPr>
              <w:t>The</w:t>
            </w:r>
            <w:proofErr w:type="spellEnd"/>
            <w:r w:rsidRPr="003C6BFC">
              <w:rPr>
                <w:bCs/>
                <w:szCs w:val="24"/>
                <w:lang w:val="lt-LT"/>
              </w:rPr>
              <w:t xml:space="preserve"> </w:t>
            </w:r>
            <w:proofErr w:type="spellStart"/>
            <w:r w:rsidRPr="003C6BFC">
              <w:rPr>
                <w:bCs/>
                <w:szCs w:val="24"/>
                <w:lang w:val="lt-LT"/>
              </w:rPr>
              <w:t>practice</w:t>
            </w:r>
            <w:proofErr w:type="spellEnd"/>
            <w:r w:rsidRPr="003C6BFC">
              <w:rPr>
                <w:bCs/>
                <w:szCs w:val="24"/>
                <w:lang w:val="lt-LT"/>
              </w:rPr>
              <w:t xml:space="preserve"> </w:t>
            </w:r>
            <w:proofErr w:type="spellStart"/>
            <w:r w:rsidRPr="003C6BFC">
              <w:rPr>
                <w:bCs/>
                <w:szCs w:val="24"/>
                <w:lang w:val="lt-LT"/>
              </w:rPr>
              <w:t>of</w:t>
            </w:r>
            <w:proofErr w:type="spellEnd"/>
            <w:r w:rsidRPr="003C6BFC">
              <w:rPr>
                <w:bCs/>
                <w:szCs w:val="24"/>
                <w:lang w:val="lt-LT"/>
              </w:rPr>
              <w:t xml:space="preserve"> Project </w:t>
            </w:r>
            <w:proofErr w:type="spellStart"/>
            <w:r w:rsidRPr="003C6BFC">
              <w:rPr>
                <w:bCs/>
                <w:szCs w:val="24"/>
                <w:lang w:val="lt-LT"/>
              </w:rPr>
              <w:t>management</w:t>
            </w:r>
            <w:proofErr w:type="spellEnd"/>
            <w:r w:rsidRPr="003C6BFC">
              <w:rPr>
                <w:bCs/>
                <w:szCs w:val="24"/>
                <w:lang w:val="lt-LT"/>
              </w:rPr>
              <w:t xml:space="preserve">. </w:t>
            </w:r>
            <w:proofErr w:type="spellStart"/>
            <w:r w:rsidRPr="003C6BFC">
              <w:rPr>
                <w:bCs/>
                <w:szCs w:val="24"/>
                <w:lang w:val="lt-LT"/>
              </w:rPr>
              <w:t>Kogan</w:t>
            </w:r>
            <w:proofErr w:type="spellEnd"/>
            <w:r w:rsidRPr="003C6BFC">
              <w:rPr>
                <w:bCs/>
                <w:szCs w:val="24"/>
                <w:lang w:val="lt-LT"/>
              </w:rPr>
              <w:t xml:space="preserve"> </w:t>
            </w:r>
            <w:proofErr w:type="spellStart"/>
            <w:r w:rsidRPr="003C6BFC">
              <w:rPr>
                <w:bCs/>
                <w:szCs w:val="24"/>
                <w:lang w:val="lt-LT"/>
              </w:rPr>
              <w:t>Page</w:t>
            </w:r>
            <w:proofErr w:type="spellEnd"/>
            <w:r w:rsidRPr="003C6BFC">
              <w:rPr>
                <w:bCs/>
                <w:szCs w:val="24"/>
                <w:lang w:val="lt-LT"/>
              </w:rPr>
              <w:t xml:space="preserve"> 2006.</w:t>
            </w:r>
          </w:p>
          <w:p w:rsidR="005D6200" w:rsidRPr="003C6BFC" w:rsidRDefault="005D6200" w:rsidP="00802521">
            <w:pPr>
              <w:autoSpaceDE w:val="0"/>
              <w:autoSpaceDN w:val="0"/>
              <w:adjustRightInd w:val="0"/>
              <w:ind w:left="317"/>
              <w:jc w:val="left"/>
              <w:rPr>
                <w:szCs w:val="24"/>
                <w:lang w:val="lt-LT"/>
              </w:rPr>
            </w:pPr>
          </w:p>
          <w:p w:rsidR="005D6200" w:rsidRPr="003C6BFC" w:rsidRDefault="005D6200" w:rsidP="002F7977">
            <w:pPr>
              <w:tabs>
                <w:tab w:val="left" w:pos="317"/>
              </w:tabs>
              <w:rPr>
                <w:szCs w:val="24"/>
                <w:lang w:val="lt-LT"/>
              </w:rPr>
            </w:pPr>
          </w:p>
        </w:tc>
      </w:tr>
      <w:tr w:rsidR="005D6200" w:rsidRPr="003C6BFC">
        <w:tc>
          <w:tcPr>
            <w:tcW w:w="3085" w:type="dxa"/>
          </w:tcPr>
          <w:p w:rsidR="005D6200" w:rsidRPr="003C6BFC" w:rsidRDefault="005D6200" w:rsidP="004602D5">
            <w:pPr>
              <w:jc w:val="left"/>
              <w:rPr>
                <w:b/>
                <w:i/>
                <w:iCs/>
                <w:szCs w:val="24"/>
                <w:lang w:val="lt-LT"/>
              </w:rPr>
            </w:pPr>
            <w:r w:rsidRPr="003C6BFC">
              <w:rPr>
                <w:b/>
                <w:szCs w:val="24"/>
                <w:lang w:val="lt-LT"/>
              </w:rPr>
              <w:lastRenderedPageBreak/>
              <w:t xml:space="preserve">Mokymo metodai </w:t>
            </w:r>
          </w:p>
        </w:tc>
        <w:tc>
          <w:tcPr>
            <w:tcW w:w="6521" w:type="dxa"/>
          </w:tcPr>
          <w:p w:rsidR="005D6200" w:rsidRPr="003C6BFC" w:rsidRDefault="005D6200" w:rsidP="007D30F7">
            <w:pPr>
              <w:rPr>
                <w:szCs w:val="24"/>
                <w:lang w:val="lt-LT"/>
              </w:rPr>
            </w:pPr>
            <w:r w:rsidRPr="003C6BFC">
              <w:rPr>
                <w:szCs w:val="24"/>
                <w:lang w:val="lt-LT"/>
              </w:rPr>
              <w:t>Studijų būdai: paskaitos, praktiniai darbai, konsultacijos</w:t>
            </w:r>
          </w:p>
          <w:p w:rsidR="005D6200" w:rsidRPr="003C6BFC" w:rsidRDefault="005D6200" w:rsidP="007D30F7">
            <w:pPr>
              <w:rPr>
                <w:szCs w:val="24"/>
                <w:lang w:val="lt-LT"/>
              </w:rPr>
            </w:pPr>
            <w:r w:rsidRPr="003C6BFC">
              <w:rPr>
                <w:szCs w:val="24"/>
                <w:lang w:val="lt-LT"/>
              </w:rPr>
              <w:t>Metodai: probleminis dėstymas.</w:t>
            </w:r>
          </w:p>
        </w:tc>
      </w:tr>
      <w:tr w:rsidR="005D6200" w:rsidRPr="003C6BFC">
        <w:tc>
          <w:tcPr>
            <w:tcW w:w="3085" w:type="dxa"/>
          </w:tcPr>
          <w:p w:rsidR="005D6200" w:rsidRPr="003C6BFC" w:rsidRDefault="005D6200" w:rsidP="004602D5">
            <w:pPr>
              <w:jc w:val="left"/>
              <w:rPr>
                <w:b/>
                <w:szCs w:val="24"/>
                <w:lang w:val="lt-LT"/>
              </w:rPr>
            </w:pPr>
            <w:r w:rsidRPr="003C6BFC">
              <w:rPr>
                <w:b/>
                <w:szCs w:val="24"/>
                <w:lang w:val="lt-LT"/>
              </w:rPr>
              <w:t xml:space="preserve">Lankomumo reikalavimai </w:t>
            </w:r>
          </w:p>
        </w:tc>
        <w:tc>
          <w:tcPr>
            <w:tcW w:w="6521" w:type="dxa"/>
          </w:tcPr>
          <w:p w:rsidR="005D6200" w:rsidRPr="003C6BFC" w:rsidRDefault="005D6200" w:rsidP="004302F4">
            <w:pPr>
              <w:rPr>
                <w:szCs w:val="24"/>
                <w:lang w:val="lt-LT"/>
              </w:rPr>
            </w:pPr>
            <w:r w:rsidRPr="003C6BFC">
              <w:rPr>
                <w:szCs w:val="24"/>
                <w:lang w:val="lt-LT"/>
              </w:rPr>
              <w:t>Paskaitos  50 %</w:t>
            </w:r>
          </w:p>
          <w:p w:rsidR="005D6200" w:rsidRPr="003C6BFC" w:rsidRDefault="005D6200" w:rsidP="007D30F7">
            <w:pPr>
              <w:rPr>
                <w:szCs w:val="24"/>
              </w:rPr>
            </w:pPr>
            <w:r w:rsidRPr="003C6BFC">
              <w:rPr>
                <w:szCs w:val="24"/>
                <w:lang w:val="lt-LT"/>
              </w:rPr>
              <w:t xml:space="preserve">Laboratoriniai darbai 100 </w:t>
            </w:r>
            <w:r w:rsidRPr="003C6BFC">
              <w:rPr>
                <w:szCs w:val="24"/>
              </w:rPr>
              <w:t>%</w:t>
            </w:r>
          </w:p>
        </w:tc>
      </w:tr>
      <w:tr w:rsidR="005D6200" w:rsidRPr="003C6BFC">
        <w:tc>
          <w:tcPr>
            <w:tcW w:w="3085" w:type="dxa"/>
          </w:tcPr>
          <w:p w:rsidR="005D6200" w:rsidRPr="003C6BFC" w:rsidRDefault="005D6200" w:rsidP="004602D5">
            <w:pPr>
              <w:jc w:val="left"/>
              <w:rPr>
                <w:b/>
                <w:szCs w:val="24"/>
                <w:lang w:val="lt-LT"/>
              </w:rPr>
            </w:pPr>
            <w:r w:rsidRPr="003C6BFC">
              <w:rPr>
                <w:b/>
                <w:szCs w:val="24"/>
                <w:lang w:val="lt-LT"/>
              </w:rPr>
              <w:t xml:space="preserve">Atsiskaitymo reikalavimai </w:t>
            </w:r>
          </w:p>
        </w:tc>
        <w:tc>
          <w:tcPr>
            <w:tcW w:w="6521" w:type="dxa"/>
          </w:tcPr>
          <w:p w:rsidR="005D6200" w:rsidRPr="003C6BFC" w:rsidRDefault="005D6200" w:rsidP="007F43A3">
            <w:pPr>
              <w:rPr>
                <w:bCs/>
                <w:szCs w:val="24"/>
                <w:highlight w:val="yellow"/>
                <w:lang w:val="lt-LT"/>
              </w:rPr>
            </w:pPr>
            <w:r w:rsidRPr="003C6BFC">
              <w:rPr>
                <w:bCs/>
                <w:szCs w:val="24"/>
                <w:lang w:val="lt-LT"/>
              </w:rPr>
              <w:t xml:space="preserve">Kaupiamasis pažymys. Studentai pagal paskaitų medžiagą parengia ir atsiskaito praktinių darbų pagalba. Vertinimas atliekamas pagal projektų vertinimo būdus – atskirai vertinama mokslinės kompetencijos, projekto poveikio ir projekto vadybos dalys. </w:t>
            </w:r>
          </w:p>
        </w:tc>
      </w:tr>
      <w:tr w:rsidR="005D6200" w:rsidRPr="009F183F">
        <w:tc>
          <w:tcPr>
            <w:tcW w:w="3085" w:type="dxa"/>
          </w:tcPr>
          <w:p w:rsidR="005D6200" w:rsidRPr="003C6BFC" w:rsidRDefault="005D6200" w:rsidP="004602D5">
            <w:pPr>
              <w:jc w:val="left"/>
              <w:rPr>
                <w:b/>
                <w:i/>
                <w:iCs/>
                <w:szCs w:val="24"/>
                <w:lang w:val="lt-LT"/>
              </w:rPr>
            </w:pPr>
            <w:r w:rsidRPr="003C6BFC">
              <w:rPr>
                <w:b/>
                <w:szCs w:val="24"/>
                <w:lang w:val="lt-LT"/>
              </w:rPr>
              <w:t xml:space="preserve">Vertinimo būdas </w:t>
            </w:r>
          </w:p>
        </w:tc>
        <w:tc>
          <w:tcPr>
            <w:tcW w:w="6521" w:type="dxa"/>
          </w:tcPr>
          <w:p w:rsidR="005D6200" w:rsidRPr="003C6BFC" w:rsidRDefault="005D6200" w:rsidP="007F43A3">
            <w:pPr>
              <w:rPr>
                <w:bCs/>
                <w:szCs w:val="24"/>
                <w:lang w:val="lt-LT"/>
              </w:rPr>
            </w:pPr>
            <w:r w:rsidRPr="003C6BFC">
              <w:rPr>
                <w:bCs/>
                <w:szCs w:val="24"/>
                <w:lang w:val="lt-LT"/>
              </w:rPr>
              <w:t xml:space="preserve">Galutinis pažymys susideda iš trijų pažymių mokslinės kompetencijos, projekto poveikio ir projekto vadybos dalims aritmetinio vidurkio. </w:t>
            </w:r>
          </w:p>
        </w:tc>
      </w:tr>
    </w:tbl>
    <w:p w:rsidR="005D6200" w:rsidRPr="003C6BFC" w:rsidRDefault="005D6200" w:rsidP="00194F26">
      <w:pPr>
        <w:rPr>
          <w:szCs w:val="24"/>
          <w:lang w:val="lt-LT"/>
        </w:rPr>
      </w:pPr>
    </w:p>
    <w:p w:rsidR="005D6200" w:rsidRDefault="005D6200" w:rsidP="00194F26">
      <w:pPr>
        <w:rPr>
          <w:lang w:val="lt-LT"/>
        </w:rPr>
      </w:pPr>
    </w:p>
    <w:p w:rsidR="005D6200" w:rsidRDefault="005D6200" w:rsidP="00194F26">
      <w:pPr>
        <w:rPr>
          <w:lang w:val="lt-LT"/>
        </w:rPr>
      </w:pPr>
    </w:p>
    <w:p w:rsidR="005D6200" w:rsidRDefault="005D6200" w:rsidP="00194F26">
      <w:pPr>
        <w:rPr>
          <w:lang w:val="lt-LT"/>
        </w:rPr>
      </w:pPr>
    </w:p>
    <w:p w:rsidR="005D6200" w:rsidRDefault="005D6200" w:rsidP="00194F26">
      <w:pPr>
        <w:rPr>
          <w:lang w:val="lt-LT"/>
        </w:rPr>
      </w:pPr>
    </w:p>
    <w:p w:rsidR="005D6200" w:rsidRPr="001269C4" w:rsidRDefault="005D6200" w:rsidP="00194F26">
      <w:pPr>
        <w:rPr>
          <w:b/>
          <w:sz w:val="28"/>
          <w:lang w:val="lt-LT"/>
        </w:rPr>
      </w:pPr>
    </w:p>
    <w:sectPr w:rsidR="005D6200" w:rsidRPr="001269C4" w:rsidSect="00ED037D">
      <w:pgSz w:w="11906" w:h="16838"/>
      <w:pgMar w:top="1134" w:right="1134" w:bottom="1134" w:left="1134" w:header="567" w:footer="567" w:gutter="0"/>
      <w:cols w:space="1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63A3"/>
    <w:multiLevelType w:val="hybridMultilevel"/>
    <w:tmpl w:val="D6FC001C"/>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
    <w:nsid w:val="0B697248"/>
    <w:multiLevelType w:val="hybridMultilevel"/>
    <w:tmpl w:val="0BA038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E1B4354"/>
    <w:multiLevelType w:val="hybridMultilevel"/>
    <w:tmpl w:val="66E84CBA"/>
    <w:lvl w:ilvl="0" w:tplc="0427000F">
      <w:start w:val="1"/>
      <w:numFmt w:val="decimal"/>
      <w:lvlText w:val="%1."/>
      <w:lvlJc w:val="left"/>
      <w:pPr>
        <w:tabs>
          <w:tab w:val="num" w:pos="502"/>
        </w:tabs>
        <w:ind w:left="502" w:hanging="360"/>
      </w:pPr>
      <w:rPr>
        <w:rFonts w:cs="Times New Roman" w:hint="default"/>
      </w:rPr>
    </w:lvl>
    <w:lvl w:ilvl="1" w:tplc="04270019" w:tentative="1">
      <w:start w:val="1"/>
      <w:numFmt w:val="lowerLetter"/>
      <w:lvlText w:val="%2."/>
      <w:lvlJc w:val="left"/>
      <w:pPr>
        <w:tabs>
          <w:tab w:val="num" w:pos="1222"/>
        </w:tabs>
        <w:ind w:left="1222" w:hanging="360"/>
      </w:pPr>
      <w:rPr>
        <w:rFonts w:cs="Times New Roman"/>
      </w:rPr>
    </w:lvl>
    <w:lvl w:ilvl="2" w:tplc="0427001B" w:tentative="1">
      <w:start w:val="1"/>
      <w:numFmt w:val="lowerRoman"/>
      <w:lvlText w:val="%3."/>
      <w:lvlJc w:val="right"/>
      <w:pPr>
        <w:tabs>
          <w:tab w:val="num" w:pos="1942"/>
        </w:tabs>
        <w:ind w:left="1942" w:hanging="180"/>
      </w:pPr>
      <w:rPr>
        <w:rFonts w:cs="Times New Roman"/>
      </w:rPr>
    </w:lvl>
    <w:lvl w:ilvl="3" w:tplc="0427000F" w:tentative="1">
      <w:start w:val="1"/>
      <w:numFmt w:val="decimal"/>
      <w:lvlText w:val="%4."/>
      <w:lvlJc w:val="left"/>
      <w:pPr>
        <w:tabs>
          <w:tab w:val="num" w:pos="2662"/>
        </w:tabs>
        <w:ind w:left="2662" w:hanging="360"/>
      </w:pPr>
      <w:rPr>
        <w:rFonts w:cs="Times New Roman"/>
      </w:rPr>
    </w:lvl>
    <w:lvl w:ilvl="4" w:tplc="04270019" w:tentative="1">
      <w:start w:val="1"/>
      <w:numFmt w:val="lowerLetter"/>
      <w:lvlText w:val="%5."/>
      <w:lvlJc w:val="left"/>
      <w:pPr>
        <w:tabs>
          <w:tab w:val="num" w:pos="3382"/>
        </w:tabs>
        <w:ind w:left="3382" w:hanging="360"/>
      </w:pPr>
      <w:rPr>
        <w:rFonts w:cs="Times New Roman"/>
      </w:rPr>
    </w:lvl>
    <w:lvl w:ilvl="5" w:tplc="0427001B" w:tentative="1">
      <w:start w:val="1"/>
      <w:numFmt w:val="lowerRoman"/>
      <w:lvlText w:val="%6."/>
      <w:lvlJc w:val="right"/>
      <w:pPr>
        <w:tabs>
          <w:tab w:val="num" w:pos="4102"/>
        </w:tabs>
        <w:ind w:left="4102" w:hanging="180"/>
      </w:pPr>
      <w:rPr>
        <w:rFonts w:cs="Times New Roman"/>
      </w:rPr>
    </w:lvl>
    <w:lvl w:ilvl="6" w:tplc="0427000F" w:tentative="1">
      <w:start w:val="1"/>
      <w:numFmt w:val="decimal"/>
      <w:lvlText w:val="%7."/>
      <w:lvlJc w:val="left"/>
      <w:pPr>
        <w:tabs>
          <w:tab w:val="num" w:pos="4822"/>
        </w:tabs>
        <w:ind w:left="4822" w:hanging="360"/>
      </w:pPr>
      <w:rPr>
        <w:rFonts w:cs="Times New Roman"/>
      </w:rPr>
    </w:lvl>
    <w:lvl w:ilvl="7" w:tplc="04270019" w:tentative="1">
      <w:start w:val="1"/>
      <w:numFmt w:val="lowerLetter"/>
      <w:lvlText w:val="%8."/>
      <w:lvlJc w:val="left"/>
      <w:pPr>
        <w:tabs>
          <w:tab w:val="num" w:pos="5542"/>
        </w:tabs>
        <w:ind w:left="5542" w:hanging="360"/>
      </w:pPr>
      <w:rPr>
        <w:rFonts w:cs="Times New Roman"/>
      </w:rPr>
    </w:lvl>
    <w:lvl w:ilvl="8" w:tplc="0427001B" w:tentative="1">
      <w:start w:val="1"/>
      <w:numFmt w:val="lowerRoman"/>
      <w:lvlText w:val="%9."/>
      <w:lvlJc w:val="right"/>
      <w:pPr>
        <w:tabs>
          <w:tab w:val="num" w:pos="6262"/>
        </w:tabs>
        <w:ind w:left="6262" w:hanging="180"/>
      </w:pPr>
      <w:rPr>
        <w:rFonts w:cs="Times New Roman"/>
      </w:rPr>
    </w:lvl>
  </w:abstractNum>
  <w:abstractNum w:abstractNumId="3">
    <w:nsid w:val="268B5F5C"/>
    <w:multiLevelType w:val="hybridMultilevel"/>
    <w:tmpl w:val="D4AC4E8C"/>
    <w:lvl w:ilvl="0" w:tplc="18CEE416">
      <w:numFmt w:val="bullet"/>
      <w:lvlText w:val="-"/>
      <w:lvlJc w:val="left"/>
      <w:pPr>
        <w:tabs>
          <w:tab w:val="num" w:pos="720"/>
        </w:tabs>
        <w:ind w:left="720" w:hanging="360"/>
      </w:pPr>
      <w:rPr>
        <w:rFonts w:ascii="Times New Roman" w:eastAsia="Times New Roman" w:hAnsi="Times New Roman"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nsid w:val="2D3C0F0C"/>
    <w:multiLevelType w:val="hybridMultilevel"/>
    <w:tmpl w:val="7EF296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390F28A2"/>
    <w:multiLevelType w:val="hybridMultilevel"/>
    <w:tmpl w:val="07662D44"/>
    <w:lvl w:ilvl="0" w:tplc="BCE89EE8">
      <w:start w:val="1"/>
      <w:numFmt w:val="decimal"/>
      <w:lvlText w:val="%1."/>
      <w:lvlJc w:val="left"/>
      <w:pPr>
        <w:tabs>
          <w:tab w:val="num" w:pos="360"/>
        </w:tabs>
        <w:ind w:left="360" w:hanging="360"/>
      </w:pPr>
      <w:rPr>
        <w:rFonts w:cs="Times New Roman" w:hint="default"/>
      </w:rPr>
    </w:lvl>
    <w:lvl w:ilvl="1" w:tplc="0427000F">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3BFF75FC"/>
    <w:multiLevelType w:val="hybridMultilevel"/>
    <w:tmpl w:val="459CC350"/>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7">
    <w:nsid w:val="3F8E7075"/>
    <w:multiLevelType w:val="hybridMultilevel"/>
    <w:tmpl w:val="F202D1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47C5108D"/>
    <w:multiLevelType w:val="hybridMultilevel"/>
    <w:tmpl w:val="4822C218"/>
    <w:lvl w:ilvl="0" w:tplc="CE46F84E">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64945205"/>
    <w:multiLevelType w:val="hybridMultilevel"/>
    <w:tmpl w:val="C7C2EE96"/>
    <w:lvl w:ilvl="0" w:tplc="10748F10">
      <w:start w:val="1"/>
      <w:numFmt w:val="decimal"/>
      <w:lvlText w:val="%1."/>
      <w:lvlJc w:val="left"/>
      <w:pPr>
        <w:ind w:left="720" w:hanging="360"/>
      </w:pPr>
      <w:rPr>
        <w:rFonts w:ascii="TimesNewRomanPS-BoldMT" w:hAnsi="TimesNewRomanPS-BoldMT" w:cs="TimesNewRomanPS-BoldMT"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0">
    <w:nsid w:val="70DF58F2"/>
    <w:multiLevelType w:val="hybridMultilevel"/>
    <w:tmpl w:val="6422E310"/>
    <w:lvl w:ilvl="0" w:tplc="0427000F">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1">
    <w:nsid w:val="7564502E"/>
    <w:multiLevelType w:val="hybridMultilevel"/>
    <w:tmpl w:val="5DF26F1E"/>
    <w:lvl w:ilvl="0" w:tplc="AFC803BA">
      <w:start w:val="1"/>
      <w:numFmt w:val="decimal"/>
      <w:lvlText w:val="%1."/>
      <w:lvlJc w:val="left"/>
      <w:pPr>
        <w:ind w:left="814" w:hanging="360"/>
      </w:pPr>
      <w:rPr>
        <w:rFonts w:cs="Times New Roman" w:hint="default"/>
      </w:rPr>
    </w:lvl>
    <w:lvl w:ilvl="1" w:tplc="04270019" w:tentative="1">
      <w:start w:val="1"/>
      <w:numFmt w:val="lowerLetter"/>
      <w:lvlText w:val="%2."/>
      <w:lvlJc w:val="left"/>
      <w:pPr>
        <w:ind w:left="1534" w:hanging="360"/>
      </w:pPr>
      <w:rPr>
        <w:rFonts w:cs="Times New Roman"/>
      </w:rPr>
    </w:lvl>
    <w:lvl w:ilvl="2" w:tplc="0427001B" w:tentative="1">
      <w:start w:val="1"/>
      <w:numFmt w:val="lowerRoman"/>
      <w:lvlText w:val="%3."/>
      <w:lvlJc w:val="right"/>
      <w:pPr>
        <w:ind w:left="2254" w:hanging="180"/>
      </w:pPr>
      <w:rPr>
        <w:rFonts w:cs="Times New Roman"/>
      </w:rPr>
    </w:lvl>
    <w:lvl w:ilvl="3" w:tplc="0427000F" w:tentative="1">
      <w:start w:val="1"/>
      <w:numFmt w:val="decimal"/>
      <w:lvlText w:val="%4."/>
      <w:lvlJc w:val="left"/>
      <w:pPr>
        <w:ind w:left="2974" w:hanging="360"/>
      </w:pPr>
      <w:rPr>
        <w:rFonts w:cs="Times New Roman"/>
      </w:rPr>
    </w:lvl>
    <w:lvl w:ilvl="4" w:tplc="04270019" w:tentative="1">
      <w:start w:val="1"/>
      <w:numFmt w:val="lowerLetter"/>
      <w:lvlText w:val="%5."/>
      <w:lvlJc w:val="left"/>
      <w:pPr>
        <w:ind w:left="3694" w:hanging="360"/>
      </w:pPr>
      <w:rPr>
        <w:rFonts w:cs="Times New Roman"/>
      </w:rPr>
    </w:lvl>
    <w:lvl w:ilvl="5" w:tplc="0427001B" w:tentative="1">
      <w:start w:val="1"/>
      <w:numFmt w:val="lowerRoman"/>
      <w:lvlText w:val="%6."/>
      <w:lvlJc w:val="right"/>
      <w:pPr>
        <w:ind w:left="4414" w:hanging="180"/>
      </w:pPr>
      <w:rPr>
        <w:rFonts w:cs="Times New Roman"/>
      </w:rPr>
    </w:lvl>
    <w:lvl w:ilvl="6" w:tplc="0427000F" w:tentative="1">
      <w:start w:val="1"/>
      <w:numFmt w:val="decimal"/>
      <w:lvlText w:val="%7."/>
      <w:lvlJc w:val="left"/>
      <w:pPr>
        <w:ind w:left="5134" w:hanging="360"/>
      </w:pPr>
      <w:rPr>
        <w:rFonts w:cs="Times New Roman"/>
      </w:rPr>
    </w:lvl>
    <w:lvl w:ilvl="7" w:tplc="04270019" w:tentative="1">
      <w:start w:val="1"/>
      <w:numFmt w:val="lowerLetter"/>
      <w:lvlText w:val="%8."/>
      <w:lvlJc w:val="left"/>
      <w:pPr>
        <w:ind w:left="5854" w:hanging="360"/>
      </w:pPr>
      <w:rPr>
        <w:rFonts w:cs="Times New Roman"/>
      </w:rPr>
    </w:lvl>
    <w:lvl w:ilvl="8" w:tplc="0427001B" w:tentative="1">
      <w:start w:val="1"/>
      <w:numFmt w:val="lowerRoman"/>
      <w:lvlText w:val="%9."/>
      <w:lvlJc w:val="right"/>
      <w:pPr>
        <w:ind w:left="6574" w:hanging="180"/>
      </w:pPr>
      <w:rPr>
        <w:rFonts w:cs="Times New Roman"/>
      </w:rPr>
    </w:lvl>
  </w:abstractNum>
  <w:abstractNum w:abstractNumId="12">
    <w:nsid w:val="79A32C44"/>
    <w:multiLevelType w:val="hybridMultilevel"/>
    <w:tmpl w:val="A546DF12"/>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3"/>
  </w:num>
  <w:num w:numId="2">
    <w:abstractNumId w:val="11"/>
  </w:num>
  <w:num w:numId="3">
    <w:abstractNumId w:val="10"/>
  </w:num>
  <w:num w:numId="4">
    <w:abstractNumId w:val="2"/>
  </w:num>
  <w:num w:numId="5">
    <w:abstractNumId w:val="4"/>
  </w:num>
  <w:num w:numId="6">
    <w:abstractNumId w:val="5"/>
  </w:num>
  <w:num w:numId="7">
    <w:abstractNumId w:val="6"/>
  </w:num>
  <w:num w:numId="8">
    <w:abstractNumId w:val="0"/>
  </w:num>
  <w:num w:numId="9">
    <w:abstractNumId w:val="9"/>
  </w:num>
  <w:num w:numId="10">
    <w:abstractNumId w:val="8"/>
  </w:num>
  <w:num w:numId="11">
    <w:abstractNumId w:val="1"/>
  </w:num>
  <w:num w:numId="12">
    <w:abstractNumId w:val="7"/>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396"/>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4F26"/>
    <w:rsid w:val="00000651"/>
    <w:rsid w:val="00002016"/>
    <w:rsid w:val="00005D51"/>
    <w:rsid w:val="00021B91"/>
    <w:rsid w:val="00031482"/>
    <w:rsid w:val="00032339"/>
    <w:rsid w:val="00050628"/>
    <w:rsid w:val="0005159D"/>
    <w:rsid w:val="00051AB8"/>
    <w:rsid w:val="000525B2"/>
    <w:rsid w:val="00066371"/>
    <w:rsid w:val="00076942"/>
    <w:rsid w:val="00081236"/>
    <w:rsid w:val="000838DB"/>
    <w:rsid w:val="00085D50"/>
    <w:rsid w:val="00090F5C"/>
    <w:rsid w:val="00091396"/>
    <w:rsid w:val="00097CF5"/>
    <w:rsid w:val="000A0E7D"/>
    <w:rsid w:val="000A38A8"/>
    <w:rsid w:val="000A430F"/>
    <w:rsid w:val="000C311C"/>
    <w:rsid w:val="000C34B2"/>
    <w:rsid w:val="000C75B1"/>
    <w:rsid w:val="000E5F5F"/>
    <w:rsid w:val="000F4223"/>
    <w:rsid w:val="00101A96"/>
    <w:rsid w:val="0010247E"/>
    <w:rsid w:val="00104F15"/>
    <w:rsid w:val="00105F06"/>
    <w:rsid w:val="00107FBC"/>
    <w:rsid w:val="00115DD5"/>
    <w:rsid w:val="00116E8E"/>
    <w:rsid w:val="00121286"/>
    <w:rsid w:val="00122C28"/>
    <w:rsid w:val="001269C4"/>
    <w:rsid w:val="00130A2D"/>
    <w:rsid w:val="00137E07"/>
    <w:rsid w:val="00147F70"/>
    <w:rsid w:val="00152112"/>
    <w:rsid w:val="00172E6C"/>
    <w:rsid w:val="00176484"/>
    <w:rsid w:val="001843B1"/>
    <w:rsid w:val="0018799E"/>
    <w:rsid w:val="00194F26"/>
    <w:rsid w:val="001B04D6"/>
    <w:rsid w:val="001B3979"/>
    <w:rsid w:val="001C3E27"/>
    <w:rsid w:val="001E3441"/>
    <w:rsid w:val="001E390E"/>
    <w:rsid w:val="001F7E82"/>
    <w:rsid w:val="001F7F1A"/>
    <w:rsid w:val="00206B47"/>
    <w:rsid w:val="00221C54"/>
    <w:rsid w:val="00227AAE"/>
    <w:rsid w:val="00230B92"/>
    <w:rsid w:val="0023215E"/>
    <w:rsid w:val="002545EE"/>
    <w:rsid w:val="00254AB9"/>
    <w:rsid w:val="00266116"/>
    <w:rsid w:val="00274D0D"/>
    <w:rsid w:val="0028723C"/>
    <w:rsid w:val="00290703"/>
    <w:rsid w:val="00294666"/>
    <w:rsid w:val="002B1567"/>
    <w:rsid w:val="002D40A1"/>
    <w:rsid w:val="002E1592"/>
    <w:rsid w:val="002E463E"/>
    <w:rsid w:val="002E56DC"/>
    <w:rsid w:val="002F7338"/>
    <w:rsid w:val="002F7977"/>
    <w:rsid w:val="00300F98"/>
    <w:rsid w:val="00325306"/>
    <w:rsid w:val="00334707"/>
    <w:rsid w:val="00344ED9"/>
    <w:rsid w:val="00345305"/>
    <w:rsid w:val="00352F2B"/>
    <w:rsid w:val="0035348F"/>
    <w:rsid w:val="003609CA"/>
    <w:rsid w:val="00377E15"/>
    <w:rsid w:val="00381CD5"/>
    <w:rsid w:val="0038230A"/>
    <w:rsid w:val="00382CCD"/>
    <w:rsid w:val="00382DAD"/>
    <w:rsid w:val="003A0226"/>
    <w:rsid w:val="003A4A49"/>
    <w:rsid w:val="003C28BE"/>
    <w:rsid w:val="003C2E0D"/>
    <w:rsid w:val="003C30AC"/>
    <w:rsid w:val="003C6BFC"/>
    <w:rsid w:val="003E0DE5"/>
    <w:rsid w:val="003E1565"/>
    <w:rsid w:val="003E6E54"/>
    <w:rsid w:val="003F1F70"/>
    <w:rsid w:val="003F4E69"/>
    <w:rsid w:val="003F5724"/>
    <w:rsid w:val="003F5C36"/>
    <w:rsid w:val="00404653"/>
    <w:rsid w:val="00405091"/>
    <w:rsid w:val="004059C0"/>
    <w:rsid w:val="00414A21"/>
    <w:rsid w:val="00414A47"/>
    <w:rsid w:val="00416A5E"/>
    <w:rsid w:val="00426278"/>
    <w:rsid w:val="004302F4"/>
    <w:rsid w:val="00433DA9"/>
    <w:rsid w:val="00436C66"/>
    <w:rsid w:val="00443F85"/>
    <w:rsid w:val="004467C8"/>
    <w:rsid w:val="00454C07"/>
    <w:rsid w:val="004602D5"/>
    <w:rsid w:val="00465742"/>
    <w:rsid w:val="00472EA2"/>
    <w:rsid w:val="0047334B"/>
    <w:rsid w:val="004824F3"/>
    <w:rsid w:val="00483580"/>
    <w:rsid w:val="00486E39"/>
    <w:rsid w:val="00486EE6"/>
    <w:rsid w:val="00492614"/>
    <w:rsid w:val="004960AE"/>
    <w:rsid w:val="004B4C04"/>
    <w:rsid w:val="004D7E73"/>
    <w:rsid w:val="004F5780"/>
    <w:rsid w:val="004F7E47"/>
    <w:rsid w:val="0050005E"/>
    <w:rsid w:val="00501BC8"/>
    <w:rsid w:val="00504BFF"/>
    <w:rsid w:val="00510BCF"/>
    <w:rsid w:val="00515BA0"/>
    <w:rsid w:val="00535909"/>
    <w:rsid w:val="0053590C"/>
    <w:rsid w:val="00540076"/>
    <w:rsid w:val="00541FD6"/>
    <w:rsid w:val="005453EE"/>
    <w:rsid w:val="0054780D"/>
    <w:rsid w:val="00552C00"/>
    <w:rsid w:val="005717BD"/>
    <w:rsid w:val="00571E00"/>
    <w:rsid w:val="005734A9"/>
    <w:rsid w:val="00576E39"/>
    <w:rsid w:val="005812E4"/>
    <w:rsid w:val="0058391D"/>
    <w:rsid w:val="00594056"/>
    <w:rsid w:val="005A135D"/>
    <w:rsid w:val="005A2EE1"/>
    <w:rsid w:val="005A3A5E"/>
    <w:rsid w:val="005A64F3"/>
    <w:rsid w:val="005B7FB8"/>
    <w:rsid w:val="005D6200"/>
    <w:rsid w:val="005E020D"/>
    <w:rsid w:val="005E3D4D"/>
    <w:rsid w:val="005F0846"/>
    <w:rsid w:val="005F107E"/>
    <w:rsid w:val="005F17D2"/>
    <w:rsid w:val="005F4769"/>
    <w:rsid w:val="005F49C2"/>
    <w:rsid w:val="006048D3"/>
    <w:rsid w:val="006059CE"/>
    <w:rsid w:val="00621B0D"/>
    <w:rsid w:val="00623FFC"/>
    <w:rsid w:val="00627A11"/>
    <w:rsid w:val="0063558D"/>
    <w:rsid w:val="00651F35"/>
    <w:rsid w:val="00656AF4"/>
    <w:rsid w:val="00664D38"/>
    <w:rsid w:val="00665106"/>
    <w:rsid w:val="00670B36"/>
    <w:rsid w:val="00672D76"/>
    <w:rsid w:val="00674F6C"/>
    <w:rsid w:val="00685769"/>
    <w:rsid w:val="00697147"/>
    <w:rsid w:val="006B5DBF"/>
    <w:rsid w:val="006D1E0A"/>
    <w:rsid w:val="006D582D"/>
    <w:rsid w:val="006E6099"/>
    <w:rsid w:val="006F492B"/>
    <w:rsid w:val="006F71C3"/>
    <w:rsid w:val="007100D3"/>
    <w:rsid w:val="00710FD3"/>
    <w:rsid w:val="00720DCF"/>
    <w:rsid w:val="0072134D"/>
    <w:rsid w:val="00722D60"/>
    <w:rsid w:val="00741D7A"/>
    <w:rsid w:val="00751E70"/>
    <w:rsid w:val="00761E59"/>
    <w:rsid w:val="00771075"/>
    <w:rsid w:val="00780304"/>
    <w:rsid w:val="007928F1"/>
    <w:rsid w:val="00792B1B"/>
    <w:rsid w:val="00793671"/>
    <w:rsid w:val="00796CF7"/>
    <w:rsid w:val="007A35DF"/>
    <w:rsid w:val="007B2641"/>
    <w:rsid w:val="007B48D3"/>
    <w:rsid w:val="007C1829"/>
    <w:rsid w:val="007C264C"/>
    <w:rsid w:val="007D09E8"/>
    <w:rsid w:val="007D182C"/>
    <w:rsid w:val="007D30F7"/>
    <w:rsid w:val="007E152C"/>
    <w:rsid w:val="007F124A"/>
    <w:rsid w:val="007F3365"/>
    <w:rsid w:val="007F41D0"/>
    <w:rsid w:val="007F43A3"/>
    <w:rsid w:val="00802521"/>
    <w:rsid w:val="00816809"/>
    <w:rsid w:val="008226DB"/>
    <w:rsid w:val="008408E7"/>
    <w:rsid w:val="00843ED2"/>
    <w:rsid w:val="00846F36"/>
    <w:rsid w:val="008501FA"/>
    <w:rsid w:val="0085711F"/>
    <w:rsid w:val="0085764B"/>
    <w:rsid w:val="00860163"/>
    <w:rsid w:val="0087132C"/>
    <w:rsid w:val="00882588"/>
    <w:rsid w:val="008933D5"/>
    <w:rsid w:val="008A7737"/>
    <w:rsid w:val="008C4EF2"/>
    <w:rsid w:val="008D0AB5"/>
    <w:rsid w:val="008D538F"/>
    <w:rsid w:val="008E4908"/>
    <w:rsid w:val="008F426F"/>
    <w:rsid w:val="008F7FF9"/>
    <w:rsid w:val="009060BC"/>
    <w:rsid w:val="00912BA0"/>
    <w:rsid w:val="00913E68"/>
    <w:rsid w:val="00927AD1"/>
    <w:rsid w:val="00941E21"/>
    <w:rsid w:val="009442D8"/>
    <w:rsid w:val="00947C97"/>
    <w:rsid w:val="00951366"/>
    <w:rsid w:val="00952FF2"/>
    <w:rsid w:val="00953189"/>
    <w:rsid w:val="00956811"/>
    <w:rsid w:val="00965453"/>
    <w:rsid w:val="0096700D"/>
    <w:rsid w:val="0097101F"/>
    <w:rsid w:val="00980659"/>
    <w:rsid w:val="00986474"/>
    <w:rsid w:val="00991D92"/>
    <w:rsid w:val="009A1945"/>
    <w:rsid w:val="009A366B"/>
    <w:rsid w:val="009A4A5E"/>
    <w:rsid w:val="009A75A1"/>
    <w:rsid w:val="009C6E48"/>
    <w:rsid w:val="009C747C"/>
    <w:rsid w:val="009D28B1"/>
    <w:rsid w:val="009D4371"/>
    <w:rsid w:val="009E44BA"/>
    <w:rsid w:val="009F1677"/>
    <w:rsid w:val="009F183F"/>
    <w:rsid w:val="009F7A15"/>
    <w:rsid w:val="00A01894"/>
    <w:rsid w:val="00A14A43"/>
    <w:rsid w:val="00A24685"/>
    <w:rsid w:val="00A274D2"/>
    <w:rsid w:val="00A54B3E"/>
    <w:rsid w:val="00A60D9A"/>
    <w:rsid w:val="00A62A07"/>
    <w:rsid w:val="00A62C6D"/>
    <w:rsid w:val="00A67192"/>
    <w:rsid w:val="00A73EE6"/>
    <w:rsid w:val="00A77E7A"/>
    <w:rsid w:val="00A8151B"/>
    <w:rsid w:val="00A86F4A"/>
    <w:rsid w:val="00A94A01"/>
    <w:rsid w:val="00AA3370"/>
    <w:rsid w:val="00AA683C"/>
    <w:rsid w:val="00AB2A90"/>
    <w:rsid w:val="00AE5481"/>
    <w:rsid w:val="00AE7F18"/>
    <w:rsid w:val="00AF244E"/>
    <w:rsid w:val="00AF57DB"/>
    <w:rsid w:val="00AF5D17"/>
    <w:rsid w:val="00B126B7"/>
    <w:rsid w:val="00B14689"/>
    <w:rsid w:val="00B153AE"/>
    <w:rsid w:val="00B25DE9"/>
    <w:rsid w:val="00B27A24"/>
    <w:rsid w:val="00B329B4"/>
    <w:rsid w:val="00B36542"/>
    <w:rsid w:val="00B42CF7"/>
    <w:rsid w:val="00B43A4F"/>
    <w:rsid w:val="00B52C1C"/>
    <w:rsid w:val="00B66B4A"/>
    <w:rsid w:val="00B943BB"/>
    <w:rsid w:val="00BB4AB4"/>
    <w:rsid w:val="00BB6A5F"/>
    <w:rsid w:val="00BC38D1"/>
    <w:rsid w:val="00BC67DF"/>
    <w:rsid w:val="00BD14FD"/>
    <w:rsid w:val="00BD3543"/>
    <w:rsid w:val="00BD3FC8"/>
    <w:rsid w:val="00BD4514"/>
    <w:rsid w:val="00BD6478"/>
    <w:rsid w:val="00BF3582"/>
    <w:rsid w:val="00BF42B3"/>
    <w:rsid w:val="00C15800"/>
    <w:rsid w:val="00C20C8D"/>
    <w:rsid w:val="00C21479"/>
    <w:rsid w:val="00C2258F"/>
    <w:rsid w:val="00C274AC"/>
    <w:rsid w:val="00C33FCD"/>
    <w:rsid w:val="00C35D45"/>
    <w:rsid w:val="00C5682B"/>
    <w:rsid w:val="00C66C8F"/>
    <w:rsid w:val="00C8097B"/>
    <w:rsid w:val="00C81A55"/>
    <w:rsid w:val="00C86259"/>
    <w:rsid w:val="00C94D9C"/>
    <w:rsid w:val="00CA648D"/>
    <w:rsid w:val="00CA7F4A"/>
    <w:rsid w:val="00CC2C09"/>
    <w:rsid w:val="00CC5914"/>
    <w:rsid w:val="00CD7B7F"/>
    <w:rsid w:val="00CE5C8C"/>
    <w:rsid w:val="00CF2D3F"/>
    <w:rsid w:val="00D24AB3"/>
    <w:rsid w:val="00D335DD"/>
    <w:rsid w:val="00D41BB1"/>
    <w:rsid w:val="00D511B2"/>
    <w:rsid w:val="00D520F2"/>
    <w:rsid w:val="00D5253F"/>
    <w:rsid w:val="00D54B43"/>
    <w:rsid w:val="00D63874"/>
    <w:rsid w:val="00D65F09"/>
    <w:rsid w:val="00DA0D19"/>
    <w:rsid w:val="00DA313F"/>
    <w:rsid w:val="00DA41D9"/>
    <w:rsid w:val="00DB041A"/>
    <w:rsid w:val="00DB4244"/>
    <w:rsid w:val="00DC332D"/>
    <w:rsid w:val="00DE200E"/>
    <w:rsid w:val="00DE2D1E"/>
    <w:rsid w:val="00E07C11"/>
    <w:rsid w:val="00E172DA"/>
    <w:rsid w:val="00E17610"/>
    <w:rsid w:val="00E33A07"/>
    <w:rsid w:val="00E35649"/>
    <w:rsid w:val="00E46F43"/>
    <w:rsid w:val="00E57128"/>
    <w:rsid w:val="00E62BA0"/>
    <w:rsid w:val="00E62F1C"/>
    <w:rsid w:val="00E640FF"/>
    <w:rsid w:val="00E6571D"/>
    <w:rsid w:val="00E6615D"/>
    <w:rsid w:val="00E95407"/>
    <w:rsid w:val="00E97F0A"/>
    <w:rsid w:val="00EA02BC"/>
    <w:rsid w:val="00EB0DEF"/>
    <w:rsid w:val="00EB3C8E"/>
    <w:rsid w:val="00EB457C"/>
    <w:rsid w:val="00EB5923"/>
    <w:rsid w:val="00ED037D"/>
    <w:rsid w:val="00ED45A6"/>
    <w:rsid w:val="00EE7C5F"/>
    <w:rsid w:val="00EF09D7"/>
    <w:rsid w:val="00EF7967"/>
    <w:rsid w:val="00F21311"/>
    <w:rsid w:val="00F23767"/>
    <w:rsid w:val="00F26666"/>
    <w:rsid w:val="00F368B2"/>
    <w:rsid w:val="00F43D50"/>
    <w:rsid w:val="00F46E1C"/>
    <w:rsid w:val="00F54D61"/>
    <w:rsid w:val="00F559A4"/>
    <w:rsid w:val="00F64ABE"/>
    <w:rsid w:val="00F74526"/>
    <w:rsid w:val="00F825FA"/>
    <w:rsid w:val="00F9086B"/>
    <w:rsid w:val="00FA0BA2"/>
    <w:rsid w:val="00FA448F"/>
    <w:rsid w:val="00FB4574"/>
    <w:rsid w:val="00FC2A1A"/>
    <w:rsid w:val="00FE7C61"/>
    <w:rsid w:val="00FF351B"/>
    <w:rsid w:val="00FF4D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37D"/>
    <w:pPr>
      <w:jc w:val="both"/>
    </w:pPr>
    <w:rPr>
      <w:sz w:val="24"/>
    </w:rPr>
  </w:style>
  <w:style w:type="paragraph" w:styleId="Heading1">
    <w:name w:val="heading 1"/>
    <w:basedOn w:val="Normal"/>
    <w:next w:val="Normal"/>
    <w:link w:val="Heading1Char"/>
    <w:uiPriority w:val="99"/>
    <w:qFormat/>
    <w:rsid w:val="00ED037D"/>
    <w:pPr>
      <w:keepNext/>
      <w:jc w:val="center"/>
      <w:outlineLvl w:val="0"/>
    </w:pPr>
  </w:style>
  <w:style w:type="paragraph" w:styleId="Heading2">
    <w:name w:val="heading 2"/>
    <w:basedOn w:val="Normal"/>
    <w:next w:val="Normal"/>
    <w:link w:val="Heading2Char"/>
    <w:uiPriority w:val="99"/>
    <w:qFormat/>
    <w:rsid w:val="00ED037D"/>
    <w:pPr>
      <w:keepNext/>
      <w:jc w:val="center"/>
      <w:outlineLvl w:val="1"/>
    </w:pPr>
    <w:rPr>
      <w:b/>
    </w:rPr>
  </w:style>
  <w:style w:type="paragraph" w:styleId="Heading3">
    <w:name w:val="heading 3"/>
    <w:basedOn w:val="Normal"/>
    <w:next w:val="Normal"/>
    <w:link w:val="Heading3Char"/>
    <w:uiPriority w:val="99"/>
    <w:qFormat/>
    <w:rsid w:val="00ED037D"/>
    <w:pPr>
      <w:keepNext/>
      <w:jc w:val="center"/>
      <w:outlineLvl w:val="2"/>
    </w:pPr>
  </w:style>
  <w:style w:type="paragraph" w:styleId="Heading4">
    <w:name w:val="heading 4"/>
    <w:basedOn w:val="Normal"/>
    <w:next w:val="Normal"/>
    <w:link w:val="Heading4Char"/>
    <w:uiPriority w:val="99"/>
    <w:qFormat/>
    <w:rsid w:val="00ED037D"/>
    <w:pPr>
      <w:keepNext/>
      <w:jc w:val="center"/>
      <w:outlineLvl w:val="3"/>
    </w:pPr>
    <w:rPr>
      <w:b/>
    </w:rPr>
  </w:style>
  <w:style w:type="paragraph" w:styleId="Heading5">
    <w:name w:val="heading 5"/>
    <w:basedOn w:val="Normal"/>
    <w:next w:val="Normal"/>
    <w:link w:val="Heading5Char"/>
    <w:uiPriority w:val="99"/>
    <w:qFormat/>
    <w:rsid w:val="00ED037D"/>
    <w:pPr>
      <w:keepNext/>
      <w:jc w:val="center"/>
      <w:outlineLvl w:val="4"/>
    </w:pPr>
    <w:rPr>
      <w:b/>
    </w:rPr>
  </w:style>
  <w:style w:type="paragraph" w:styleId="Heading6">
    <w:name w:val="heading 6"/>
    <w:basedOn w:val="Normal"/>
    <w:next w:val="Normal"/>
    <w:link w:val="Heading6Char"/>
    <w:uiPriority w:val="99"/>
    <w:qFormat/>
    <w:rsid w:val="00ED037D"/>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75B1"/>
    <w:rPr>
      <w:rFonts w:ascii="Cambria" w:hAnsi="Cambria" w:cs="Times New Roman"/>
      <w:b/>
      <w:bCs/>
      <w:kern w:val="32"/>
      <w:sz w:val="32"/>
      <w:szCs w:val="32"/>
      <w:lang w:val="en-US" w:eastAsia="zh-CN"/>
    </w:rPr>
  </w:style>
  <w:style w:type="character" w:customStyle="1" w:styleId="Heading2Char">
    <w:name w:val="Heading 2 Char"/>
    <w:basedOn w:val="DefaultParagraphFont"/>
    <w:link w:val="Heading2"/>
    <w:uiPriority w:val="99"/>
    <w:semiHidden/>
    <w:locked/>
    <w:rsid w:val="000C75B1"/>
    <w:rPr>
      <w:rFonts w:ascii="Cambria" w:hAnsi="Cambria" w:cs="Times New Roman"/>
      <w:b/>
      <w:bCs/>
      <w:i/>
      <w:iCs/>
      <w:sz w:val="28"/>
      <w:szCs w:val="28"/>
      <w:lang w:val="en-US" w:eastAsia="zh-CN"/>
    </w:rPr>
  </w:style>
  <w:style w:type="character" w:customStyle="1" w:styleId="Heading3Char">
    <w:name w:val="Heading 3 Char"/>
    <w:basedOn w:val="DefaultParagraphFont"/>
    <w:link w:val="Heading3"/>
    <w:uiPriority w:val="99"/>
    <w:semiHidden/>
    <w:locked/>
    <w:rsid w:val="000C75B1"/>
    <w:rPr>
      <w:rFonts w:ascii="Cambria" w:hAnsi="Cambria" w:cs="Times New Roman"/>
      <w:b/>
      <w:bCs/>
      <w:sz w:val="26"/>
      <w:szCs w:val="26"/>
      <w:lang w:val="en-US" w:eastAsia="zh-CN"/>
    </w:rPr>
  </w:style>
  <w:style w:type="character" w:customStyle="1" w:styleId="Heading4Char">
    <w:name w:val="Heading 4 Char"/>
    <w:basedOn w:val="DefaultParagraphFont"/>
    <w:link w:val="Heading4"/>
    <w:uiPriority w:val="99"/>
    <w:semiHidden/>
    <w:locked/>
    <w:rsid w:val="000C75B1"/>
    <w:rPr>
      <w:rFonts w:ascii="Calibri" w:hAnsi="Calibri" w:cs="Times New Roman"/>
      <w:b/>
      <w:bCs/>
      <w:sz w:val="28"/>
      <w:szCs w:val="28"/>
      <w:lang w:val="en-US" w:eastAsia="zh-CN"/>
    </w:rPr>
  </w:style>
  <w:style w:type="character" w:customStyle="1" w:styleId="Heading5Char">
    <w:name w:val="Heading 5 Char"/>
    <w:basedOn w:val="DefaultParagraphFont"/>
    <w:link w:val="Heading5"/>
    <w:uiPriority w:val="99"/>
    <w:semiHidden/>
    <w:locked/>
    <w:rsid w:val="000C75B1"/>
    <w:rPr>
      <w:rFonts w:ascii="Calibri" w:hAnsi="Calibri" w:cs="Times New Roman"/>
      <w:b/>
      <w:bCs/>
      <w:i/>
      <w:iCs/>
      <w:sz w:val="26"/>
      <w:szCs w:val="26"/>
      <w:lang w:val="en-US" w:eastAsia="zh-CN"/>
    </w:rPr>
  </w:style>
  <w:style w:type="character" w:customStyle="1" w:styleId="Heading6Char">
    <w:name w:val="Heading 6 Char"/>
    <w:basedOn w:val="DefaultParagraphFont"/>
    <w:link w:val="Heading6"/>
    <w:uiPriority w:val="99"/>
    <w:semiHidden/>
    <w:locked/>
    <w:rsid w:val="000C75B1"/>
    <w:rPr>
      <w:rFonts w:ascii="Calibri" w:hAnsi="Calibri" w:cs="Times New Roman"/>
      <w:b/>
      <w:bCs/>
      <w:lang w:val="en-US" w:eastAsia="zh-CN"/>
    </w:rPr>
  </w:style>
  <w:style w:type="character" w:styleId="Emphasis">
    <w:name w:val="Emphasis"/>
    <w:basedOn w:val="DefaultParagraphFont"/>
    <w:uiPriority w:val="99"/>
    <w:qFormat/>
    <w:rsid w:val="00ED037D"/>
    <w:rPr>
      <w:rFonts w:cs="Times New Roman"/>
      <w:i/>
    </w:rPr>
  </w:style>
  <w:style w:type="character" w:styleId="Strong">
    <w:name w:val="Strong"/>
    <w:basedOn w:val="DefaultParagraphFont"/>
    <w:uiPriority w:val="99"/>
    <w:qFormat/>
    <w:rsid w:val="00ED037D"/>
    <w:rPr>
      <w:rFonts w:cs="Times New Roman"/>
      <w:b/>
    </w:rPr>
  </w:style>
  <w:style w:type="paragraph" w:customStyle="1" w:styleId="H3">
    <w:name w:val="H3"/>
    <w:basedOn w:val="Normal"/>
    <w:next w:val="Normal"/>
    <w:uiPriority w:val="99"/>
    <w:rsid w:val="00ED037D"/>
    <w:pPr>
      <w:keepNext/>
      <w:spacing w:before="100" w:after="100"/>
      <w:jc w:val="left"/>
      <w:outlineLvl w:val="3"/>
    </w:pPr>
    <w:rPr>
      <w:b/>
      <w:sz w:val="28"/>
      <w:lang w:val="lt-LT" w:eastAsia="en-US"/>
    </w:rPr>
  </w:style>
  <w:style w:type="paragraph" w:styleId="BodyText">
    <w:name w:val="Body Text"/>
    <w:basedOn w:val="Normal"/>
    <w:link w:val="BodyTextChar"/>
    <w:uiPriority w:val="99"/>
    <w:rsid w:val="00ED037D"/>
    <w:pPr>
      <w:tabs>
        <w:tab w:val="left" w:pos="3686"/>
      </w:tabs>
      <w:ind w:right="84"/>
    </w:pPr>
    <w:rPr>
      <w:sz w:val="20"/>
      <w:lang w:val="en-GB"/>
    </w:rPr>
  </w:style>
  <w:style w:type="character" w:customStyle="1" w:styleId="BodyTextChar">
    <w:name w:val="Body Text Char"/>
    <w:basedOn w:val="DefaultParagraphFont"/>
    <w:link w:val="BodyText"/>
    <w:uiPriority w:val="99"/>
    <w:semiHidden/>
    <w:locked/>
    <w:rsid w:val="000C75B1"/>
    <w:rPr>
      <w:rFonts w:cs="Times New Roman"/>
      <w:sz w:val="20"/>
      <w:szCs w:val="20"/>
      <w:lang w:val="en-US" w:eastAsia="zh-CN"/>
    </w:rPr>
  </w:style>
  <w:style w:type="paragraph" w:styleId="Footer">
    <w:name w:val="footer"/>
    <w:basedOn w:val="Normal"/>
    <w:link w:val="FooterChar"/>
    <w:uiPriority w:val="99"/>
    <w:rsid w:val="00194F26"/>
    <w:pPr>
      <w:tabs>
        <w:tab w:val="center" w:pos="4320"/>
        <w:tab w:val="right" w:pos="8640"/>
      </w:tabs>
      <w:jc w:val="left"/>
    </w:pPr>
    <w:rPr>
      <w:lang w:eastAsia="en-US"/>
    </w:rPr>
  </w:style>
  <w:style w:type="character" w:customStyle="1" w:styleId="FooterChar">
    <w:name w:val="Footer Char"/>
    <w:basedOn w:val="DefaultParagraphFont"/>
    <w:link w:val="Footer"/>
    <w:uiPriority w:val="99"/>
    <w:semiHidden/>
    <w:locked/>
    <w:rsid w:val="000C75B1"/>
    <w:rPr>
      <w:rFonts w:cs="Times New Roman"/>
      <w:sz w:val="20"/>
      <w:szCs w:val="20"/>
      <w:lang w:val="en-US" w:eastAsia="zh-CN"/>
    </w:rPr>
  </w:style>
  <w:style w:type="paragraph" w:styleId="NormalWeb">
    <w:name w:val="Normal (Web)"/>
    <w:basedOn w:val="Normal"/>
    <w:link w:val="NormalWebChar"/>
    <w:uiPriority w:val="99"/>
    <w:semiHidden/>
    <w:rsid w:val="004467C8"/>
    <w:pPr>
      <w:spacing w:before="100" w:beforeAutospacing="1" w:after="100" w:afterAutospacing="1"/>
      <w:jc w:val="left"/>
    </w:pPr>
    <w:rPr>
      <w:lang w:val="en-GB" w:eastAsia="en-GB"/>
    </w:rPr>
  </w:style>
  <w:style w:type="paragraph" w:customStyle="1" w:styleId="Betarp1">
    <w:name w:val="Be tarpų1"/>
    <w:uiPriority w:val="99"/>
    <w:rsid w:val="00D520F2"/>
    <w:rPr>
      <w:rFonts w:ascii="Calibri" w:hAnsi="Calibri"/>
      <w:sz w:val="22"/>
      <w:szCs w:val="22"/>
      <w:lang w:val="en-GB" w:eastAsia="en-US"/>
    </w:rPr>
  </w:style>
  <w:style w:type="character" w:styleId="Hyperlink">
    <w:name w:val="Hyperlink"/>
    <w:basedOn w:val="DefaultParagraphFont"/>
    <w:uiPriority w:val="99"/>
    <w:rsid w:val="00FF4DC4"/>
    <w:rPr>
      <w:rFonts w:cs="Times New Roman"/>
      <w:color w:val="0000FF"/>
      <w:u w:val="single"/>
    </w:rPr>
  </w:style>
  <w:style w:type="paragraph" w:customStyle="1" w:styleId="BodyText21">
    <w:name w:val="Body Text 21"/>
    <w:basedOn w:val="Normal"/>
    <w:uiPriority w:val="99"/>
    <w:rsid w:val="00720DCF"/>
    <w:pPr>
      <w:overflowPunct w:val="0"/>
      <w:autoSpaceDE w:val="0"/>
      <w:autoSpaceDN w:val="0"/>
      <w:adjustRightInd w:val="0"/>
      <w:spacing w:line="360" w:lineRule="auto"/>
      <w:textAlignment w:val="baseline"/>
    </w:pPr>
    <w:rPr>
      <w:lang w:val="lt-LT" w:eastAsia="en-US"/>
    </w:rPr>
  </w:style>
  <w:style w:type="character" w:customStyle="1" w:styleId="NormalWebChar">
    <w:name w:val="Normal (Web) Char"/>
    <w:link w:val="NormalWeb"/>
    <w:uiPriority w:val="99"/>
    <w:locked/>
    <w:rsid w:val="0028723C"/>
    <w:rPr>
      <w:sz w:val="24"/>
      <w:lang w:val="en-GB" w:eastAsia="en-GB"/>
    </w:rPr>
  </w:style>
  <w:style w:type="character" w:customStyle="1" w:styleId="mw-headline">
    <w:name w:val="mw-headline"/>
    <w:basedOn w:val="DefaultParagraphFont"/>
    <w:uiPriority w:val="99"/>
    <w:rsid w:val="005A135D"/>
    <w:rPr>
      <w:rFonts w:cs="Times New Roman"/>
    </w:rPr>
  </w:style>
  <w:style w:type="paragraph" w:styleId="BodyText3">
    <w:name w:val="Body Text 3"/>
    <w:basedOn w:val="Normal"/>
    <w:link w:val="BodyText3Char"/>
    <w:uiPriority w:val="99"/>
    <w:rsid w:val="00492614"/>
    <w:pPr>
      <w:spacing w:after="120"/>
      <w:jc w:val="left"/>
    </w:pPr>
    <w:rPr>
      <w:sz w:val="16"/>
      <w:szCs w:val="16"/>
      <w:lang w:eastAsia="en-US"/>
    </w:rPr>
  </w:style>
  <w:style w:type="character" w:customStyle="1" w:styleId="BodyText3Char">
    <w:name w:val="Body Text 3 Char"/>
    <w:basedOn w:val="DefaultParagraphFont"/>
    <w:link w:val="BodyText3"/>
    <w:uiPriority w:val="99"/>
    <w:semiHidden/>
    <w:locked/>
    <w:rsid w:val="000C75B1"/>
    <w:rPr>
      <w:rFonts w:cs="Times New Roman"/>
      <w:sz w:val="16"/>
      <w:szCs w:val="16"/>
      <w:lang w:val="en-US" w:eastAsia="zh-CN"/>
    </w:rPr>
  </w:style>
  <w:style w:type="paragraph" w:styleId="TOC1">
    <w:name w:val="toc 1"/>
    <w:basedOn w:val="Normal"/>
    <w:next w:val="Normal"/>
    <w:autoRedefine/>
    <w:uiPriority w:val="99"/>
    <w:semiHidden/>
    <w:rsid w:val="00472EA2"/>
    <w:pPr>
      <w:tabs>
        <w:tab w:val="right" w:leader="dot" w:pos="9962"/>
      </w:tabs>
      <w:jc w:val="center"/>
    </w:pPr>
    <w:rPr>
      <w:sz w:val="28"/>
      <w:szCs w:val="28"/>
      <w:lang w:val="lt-LT" w:eastAsia="en-US"/>
    </w:rPr>
  </w:style>
  <w:style w:type="character" w:styleId="CommentReference">
    <w:name w:val="annotation reference"/>
    <w:basedOn w:val="DefaultParagraphFont"/>
    <w:uiPriority w:val="99"/>
    <w:semiHidden/>
    <w:rsid w:val="009A4A5E"/>
    <w:rPr>
      <w:rFonts w:cs="Times New Roman"/>
      <w:sz w:val="16"/>
    </w:rPr>
  </w:style>
  <w:style w:type="paragraph" w:styleId="CommentText">
    <w:name w:val="annotation text"/>
    <w:basedOn w:val="Normal"/>
    <w:link w:val="CommentTextChar"/>
    <w:uiPriority w:val="99"/>
    <w:semiHidden/>
    <w:rsid w:val="009A4A5E"/>
    <w:rPr>
      <w:sz w:val="20"/>
    </w:rPr>
  </w:style>
  <w:style w:type="character" w:customStyle="1" w:styleId="CommentTextChar">
    <w:name w:val="Comment Text Char"/>
    <w:basedOn w:val="DefaultParagraphFont"/>
    <w:link w:val="CommentText"/>
    <w:uiPriority w:val="99"/>
    <w:semiHidden/>
    <w:locked/>
    <w:rsid w:val="009A4A5E"/>
    <w:rPr>
      <w:rFonts w:cs="Times New Roman"/>
      <w:lang w:val="en-US" w:eastAsia="zh-CN"/>
    </w:rPr>
  </w:style>
  <w:style w:type="paragraph" w:styleId="CommentSubject">
    <w:name w:val="annotation subject"/>
    <w:basedOn w:val="CommentText"/>
    <w:next w:val="CommentText"/>
    <w:link w:val="CommentSubjectChar"/>
    <w:uiPriority w:val="99"/>
    <w:semiHidden/>
    <w:rsid w:val="009A4A5E"/>
    <w:rPr>
      <w:b/>
      <w:bCs/>
    </w:rPr>
  </w:style>
  <w:style w:type="character" w:customStyle="1" w:styleId="CommentSubjectChar">
    <w:name w:val="Comment Subject Char"/>
    <w:basedOn w:val="CommentTextChar"/>
    <w:link w:val="CommentSubject"/>
    <w:uiPriority w:val="99"/>
    <w:semiHidden/>
    <w:locked/>
    <w:rsid w:val="009A4A5E"/>
    <w:rPr>
      <w:b/>
    </w:rPr>
  </w:style>
  <w:style w:type="paragraph" w:styleId="BalloonText">
    <w:name w:val="Balloon Text"/>
    <w:basedOn w:val="Normal"/>
    <w:link w:val="BalloonTextChar"/>
    <w:uiPriority w:val="99"/>
    <w:semiHidden/>
    <w:rsid w:val="009A4A5E"/>
    <w:rPr>
      <w:rFonts w:ascii="Tahoma" w:hAnsi="Tahoma"/>
      <w:sz w:val="16"/>
      <w:szCs w:val="16"/>
    </w:rPr>
  </w:style>
  <w:style w:type="character" w:customStyle="1" w:styleId="BalloonTextChar">
    <w:name w:val="Balloon Text Char"/>
    <w:basedOn w:val="DefaultParagraphFont"/>
    <w:link w:val="BalloonText"/>
    <w:uiPriority w:val="99"/>
    <w:semiHidden/>
    <w:locked/>
    <w:rsid w:val="009A4A5E"/>
    <w:rPr>
      <w:rFonts w:ascii="Tahoma" w:hAnsi="Tahoma" w:cs="Times New Roman"/>
      <w:sz w:val="16"/>
      <w:lang w:val="en-US" w:eastAsia="zh-CN"/>
    </w:rPr>
  </w:style>
  <w:style w:type="character" w:customStyle="1" w:styleId="nobold">
    <w:name w:val="nobold"/>
    <w:basedOn w:val="DefaultParagraphFont"/>
    <w:uiPriority w:val="99"/>
    <w:rsid w:val="001B04D6"/>
    <w:rPr>
      <w:rFonts w:cs="Times New Roman"/>
    </w:rPr>
  </w:style>
</w:styles>
</file>

<file path=word/webSettings.xml><?xml version="1.0" encoding="utf-8"?>
<w:webSettings xmlns:r="http://schemas.openxmlformats.org/officeDocument/2006/relationships" xmlns:w="http://schemas.openxmlformats.org/wordprocessingml/2006/main">
  <w:divs>
    <w:div w:id="410086605">
      <w:marLeft w:val="0"/>
      <w:marRight w:val="0"/>
      <w:marTop w:val="0"/>
      <w:marBottom w:val="0"/>
      <w:divBdr>
        <w:top w:val="none" w:sz="0" w:space="0" w:color="auto"/>
        <w:left w:val="none" w:sz="0" w:space="0" w:color="auto"/>
        <w:bottom w:val="none" w:sz="0" w:space="0" w:color="auto"/>
        <w:right w:val="none" w:sz="0" w:space="0" w:color="auto"/>
      </w:divBdr>
      <w:divsChild>
        <w:div w:id="410086608">
          <w:marLeft w:val="0"/>
          <w:marRight w:val="0"/>
          <w:marTop w:val="0"/>
          <w:marBottom w:val="0"/>
          <w:divBdr>
            <w:top w:val="none" w:sz="0" w:space="0" w:color="auto"/>
            <w:left w:val="none" w:sz="0" w:space="0" w:color="auto"/>
            <w:bottom w:val="none" w:sz="0" w:space="0" w:color="auto"/>
            <w:right w:val="none" w:sz="0" w:space="0" w:color="auto"/>
          </w:divBdr>
          <w:divsChild>
            <w:div w:id="41008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66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europa.eu/research/era/index_en.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807</Words>
  <Characters>4606</Characters>
  <Application>Microsoft Office Word</Application>
  <DocSecurity>0</DocSecurity>
  <Lines>38</Lines>
  <Paragraphs>10</Paragraphs>
  <ScaleCrop>false</ScaleCrop>
  <Company>VU</Company>
  <LinksUpToDate>false</LinksUpToDate>
  <CharactersWithSpaces>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DALYKO SANDO ATESTAVIMO KORTELĖ</dc:title>
  <dc:subject/>
  <dc:creator>Rimas</dc:creator>
  <cp:keywords/>
  <dc:description/>
  <cp:lastModifiedBy>k</cp:lastModifiedBy>
  <cp:revision>9</cp:revision>
  <dcterms:created xsi:type="dcterms:W3CDTF">2013-03-01T13:09:00Z</dcterms:created>
  <dcterms:modified xsi:type="dcterms:W3CDTF">2013-05-08T13:41:00Z</dcterms:modified>
</cp:coreProperties>
</file>